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851EA70"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3D389D">
        <w:rPr>
          <w:sz w:val="32"/>
          <w:szCs w:val="32"/>
        </w:rPr>
        <w:t>19643</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6E0A8F6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A53A6">
        <w:rPr>
          <w:sz w:val="22"/>
          <w:lang w:val="sv-FI"/>
        </w:rPr>
        <w:t>6.1.3.2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FF284D3" w:rsidR="00E90E49" w:rsidRPr="00CE0424" w:rsidRDefault="003D3C45" w:rsidP="00311702">
      <w:pPr>
        <w:pStyle w:val="3GPPHeader"/>
        <w:rPr>
          <w:sz w:val="22"/>
        </w:rPr>
      </w:pPr>
      <w:r>
        <w:rPr>
          <w:sz w:val="22"/>
        </w:rPr>
        <w:t>Title:</w:t>
      </w:r>
      <w:r w:rsidR="00E90E49" w:rsidRPr="00CE0424">
        <w:rPr>
          <w:sz w:val="22"/>
        </w:rPr>
        <w:tab/>
      </w:r>
      <w:r w:rsidR="00AA53A6">
        <w:rPr>
          <w:sz w:val="22"/>
        </w:rPr>
        <w:t>spectrum purity for FR1</w:t>
      </w:r>
    </w:p>
    <w:p w14:paraId="025260C1" w14:textId="3EBDCE2A" w:rsidR="00E90E49" w:rsidRPr="00CE0424" w:rsidRDefault="00E90E49" w:rsidP="00D546FF">
      <w:pPr>
        <w:pStyle w:val="3GPPHeader"/>
        <w:rPr>
          <w:sz w:val="22"/>
        </w:rPr>
      </w:pPr>
      <w:r w:rsidRPr="00CE0424">
        <w:rPr>
          <w:sz w:val="22"/>
        </w:rPr>
        <w:t>Document for:</w:t>
      </w:r>
      <w:r w:rsidRPr="00CE0424">
        <w:rPr>
          <w:sz w:val="22"/>
        </w:rPr>
        <w:tab/>
      </w:r>
      <w:r w:rsidR="00AA53A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9546CDB" w:rsidR="00477768" w:rsidRPr="00CE0424" w:rsidRDefault="001C3E8E" w:rsidP="00CE0424">
      <w:pPr>
        <w:pStyle w:val="BodyText"/>
      </w:pPr>
      <w:r>
        <w:t xml:space="preserve">During RAN4#104bis-e, it was agreed to revise the spectral purity requirement for repeater testing. This contribution presents some </w:t>
      </w:r>
      <w:r w:rsidR="00FF1E1D">
        <w:t>further assumptions on spectral purity requirements.</w:t>
      </w:r>
    </w:p>
    <w:p w14:paraId="60123794" w14:textId="26E0C9CE" w:rsidR="004000E8" w:rsidRDefault="00230D18" w:rsidP="00CE0424">
      <w:pPr>
        <w:pStyle w:val="Heading1"/>
      </w:pPr>
      <w:bookmarkStart w:id="0" w:name="_Ref178064866"/>
      <w:r>
        <w:t>2</w:t>
      </w:r>
      <w:r>
        <w:tab/>
      </w:r>
      <w:r w:rsidR="004000E8" w:rsidRPr="00CE0424">
        <w:t>Discussion</w:t>
      </w:r>
      <w:bookmarkEnd w:id="0"/>
    </w:p>
    <w:p w14:paraId="18AA98D0" w14:textId="09CEBFBB" w:rsidR="00FF1E1D" w:rsidRDefault="00FF1E1D" w:rsidP="00FF1E1D">
      <w:pPr>
        <w:rPr>
          <w:lang w:val="en-GB" w:eastAsia="ja-JP"/>
        </w:rPr>
      </w:pPr>
      <w:r>
        <w:rPr>
          <w:lang w:val="en-GB" w:eastAsia="ja-JP"/>
        </w:rPr>
        <w:t xml:space="preserve">The spectral purity requirements are primarily needed for the ACLR and OBUE tests. If the TE would generate too large a level of unwanted </w:t>
      </w:r>
      <w:r w:rsidR="00AA53A6">
        <w:rPr>
          <w:lang w:val="en-GB" w:eastAsia="ja-JP"/>
        </w:rPr>
        <w:t>emissions,</w:t>
      </w:r>
      <w:r w:rsidR="003E6EB1">
        <w:rPr>
          <w:lang w:val="en-GB" w:eastAsia="ja-JP"/>
        </w:rPr>
        <w:t xml:space="preserve"> then the repeater may amplify the unwanted emissions of the TE and </w:t>
      </w:r>
      <w:r w:rsidR="00774102">
        <w:rPr>
          <w:lang w:val="en-GB" w:eastAsia="ja-JP"/>
        </w:rPr>
        <w:t xml:space="preserve">apparently fail the requirement during the measurement. Such a </w:t>
      </w:r>
      <w:proofErr w:type="gramStart"/>
      <w:r w:rsidR="00774102">
        <w:rPr>
          <w:lang w:val="en-GB" w:eastAsia="ja-JP"/>
        </w:rPr>
        <w:t>fail</w:t>
      </w:r>
      <w:proofErr w:type="gramEnd"/>
      <w:r w:rsidR="00774102">
        <w:rPr>
          <w:lang w:val="en-GB" w:eastAsia="ja-JP"/>
        </w:rPr>
        <w:t xml:space="preserve"> would be unreasonable if it would not be the emissions from the repeater itself, but rather re-amplified emissions from the TE that would lead to the requirement failure</w:t>
      </w:r>
      <w:r w:rsidR="00896504">
        <w:rPr>
          <w:lang w:val="en-GB" w:eastAsia="ja-JP"/>
        </w:rPr>
        <w:t xml:space="preserve"> since the purpose of the ACLR and OBUE requirements is to test emissions generated within the repeater.</w:t>
      </w:r>
    </w:p>
    <w:p w14:paraId="4EA9F25C" w14:textId="71939BF8" w:rsidR="00896504" w:rsidRDefault="00896504" w:rsidP="00FF1E1D">
      <w:pPr>
        <w:rPr>
          <w:lang w:val="en-GB" w:eastAsia="ja-JP"/>
        </w:rPr>
      </w:pPr>
      <w:proofErr w:type="gramStart"/>
      <w:r>
        <w:rPr>
          <w:lang w:val="en-GB" w:eastAsia="ja-JP"/>
        </w:rPr>
        <w:t>In order to</w:t>
      </w:r>
      <w:proofErr w:type="gramEnd"/>
      <w:r>
        <w:rPr>
          <w:lang w:val="en-GB" w:eastAsia="ja-JP"/>
        </w:rPr>
        <w:t xml:space="preserve"> avoid </w:t>
      </w:r>
      <w:r w:rsidR="00B74F79">
        <w:rPr>
          <w:lang w:val="en-GB" w:eastAsia="ja-JP"/>
        </w:rPr>
        <w:t xml:space="preserve">the TE unwanted emissions causing false fails, the level of emissions from the TE at the output of the repeater needs to be </w:t>
      </w:r>
      <w:r w:rsidR="005E0E6A">
        <w:rPr>
          <w:lang w:val="en-GB" w:eastAsia="ja-JP"/>
        </w:rPr>
        <w:t xml:space="preserve">significantly lower than the OBUE and ACLR requirement levels. </w:t>
      </w:r>
      <w:proofErr w:type="gramStart"/>
      <w:r w:rsidR="005E0E6A">
        <w:rPr>
          <w:lang w:val="en-GB" w:eastAsia="ja-JP"/>
        </w:rPr>
        <w:t>For the purpose of</w:t>
      </w:r>
      <w:proofErr w:type="gramEnd"/>
      <w:r w:rsidR="005E0E6A">
        <w:rPr>
          <w:lang w:val="en-GB" w:eastAsia="ja-JP"/>
        </w:rPr>
        <w:t xml:space="preserve"> this contribution, we assume the TE output to be 20dB below the requirement levels, but we are open to discuss whether a larger level of TE </w:t>
      </w:r>
      <w:r w:rsidR="00EC6EE2">
        <w:rPr>
          <w:lang w:val="en-GB" w:eastAsia="ja-JP"/>
        </w:rPr>
        <w:t xml:space="preserve">emissions </w:t>
      </w:r>
      <w:r w:rsidR="00725839">
        <w:rPr>
          <w:lang w:val="en-GB" w:eastAsia="ja-JP"/>
        </w:rPr>
        <w:t xml:space="preserve">(i.e., less than 20dB margin) </w:t>
      </w:r>
      <w:r w:rsidR="00EC6EE2">
        <w:rPr>
          <w:lang w:val="en-GB" w:eastAsia="ja-JP"/>
        </w:rPr>
        <w:t>could be acceptable.</w:t>
      </w:r>
    </w:p>
    <w:p w14:paraId="06E08898" w14:textId="0D976FD4" w:rsidR="00EC6EE2" w:rsidRDefault="00EC6EE2" w:rsidP="00EC6EE2">
      <w:pPr>
        <w:pStyle w:val="Proposal"/>
        <w:rPr>
          <w:lang w:val="en-GB"/>
        </w:rPr>
      </w:pPr>
      <w:r>
        <w:rPr>
          <w:lang w:val="en-GB"/>
        </w:rPr>
        <w:t xml:space="preserve">RAN4 to discuss whether 20dB is reasonable for a target for which the TE </w:t>
      </w:r>
      <w:r w:rsidR="002558DF">
        <w:rPr>
          <w:lang w:val="en-GB"/>
        </w:rPr>
        <w:t>emissions</w:t>
      </w:r>
      <w:r>
        <w:rPr>
          <w:lang w:val="en-GB"/>
        </w:rPr>
        <w:t xml:space="preserve"> should be below the requirement levels at the repeater output.</w:t>
      </w:r>
    </w:p>
    <w:p w14:paraId="6B13BAE7" w14:textId="1222D57B" w:rsidR="00EC6EE2" w:rsidRDefault="00EC6EE2" w:rsidP="00EC6EE2">
      <w:pPr>
        <w:pStyle w:val="Proposal"/>
        <w:numPr>
          <w:ilvl w:val="0"/>
          <w:numId w:val="0"/>
        </w:numPr>
        <w:ind w:left="1701" w:hanging="1701"/>
        <w:rPr>
          <w:lang w:val="en-GB"/>
        </w:rPr>
      </w:pPr>
    </w:p>
    <w:p w14:paraId="654687CB" w14:textId="2DF1A2F2" w:rsidR="00FB55B8" w:rsidRDefault="00EC6EE2" w:rsidP="001C15E4">
      <w:pPr>
        <w:pStyle w:val="Proposal"/>
        <w:numPr>
          <w:ilvl w:val="0"/>
          <w:numId w:val="0"/>
        </w:numPr>
        <w:rPr>
          <w:b w:val="0"/>
          <w:bCs w:val="0"/>
          <w:lang w:val="en-GB"/>
        </w:rPr>
      </w:pPr>
      <w:r>
        <w:rPr>
          <w:b w:val="0"/>
          <w:bCs w:val="0"/>
          <w:lang w:val="en-GB"/>
        </w:rPr>
        <w:t xml:space="preserve">During </w:t>
      </w:r>
      <w:r w:rsidR="001C15E4">
        <w:rPr>
          <w:b w:val="0"/>
          <w:bCs w:val="0"/>
          <w:lang w:val="en-GB"/>
        </w:rPr>
        <w:t xml:space="preserve">RAN4#104bis-e, it was suggested that a relative requirement for TE emissions compared to TE wanted output power level could be desirable. One problem with such an approach is that the wanted output level for the repeater may differ between different vendors. A generic requirement could have to assume the highest </w:t>
      </w:r>
      <w:proofErr w:type="gramStart"/>
      <w:r w:rsidR="001C15E4">
        <w:rPr>
          <w:b w:val="0"/>
          <w:bCs w:val="0"/>
          <w:lang w:val="en-GB"/>
        </w:rPr>
        <w:t>possible</w:t>
      </w:r>
      <w:proofErr w:type="gramEnd"/>
      <w:r w:rsidR="001C15E4">
        <w:rPr>
          <w:b w:val="0"/>
          <w:bCs w:val="0"/>
          <w:lang w:val="en-GB"/>
        </w:rPr>
        <w:t xml:space="preserve"> wanted output power level for the repeater</w:t>
      </w:r>
      <w:r w:rsidR="00FB55B8">
        <w:rPr>
          <w:b w:val="0"/>
          <w:bCs w:val="0"/>
          <w:lang w:val="en-GB"/>
        </w:rPr>
        <w:t>, and to convert the output power level to an input power level assume the lowest expected gain for a repeater</w:t>
      </w:r>
      <w:r w:rsidR="005835E3">
        <w:rPr>
          <w:b w:val="0"/>
          <w:bCs w:val="0"/>
          <w:lang w:val="en-GB"/>
        </w:rPr>
        <w:t>.</w:t>
      </w:r>
      <w:r w:rsidR="00FB55B8">
        <w:rPr>
          <w:b w:val="0"/>
          <w:bCs w:val="0"/>
          <w:lang w:val="en-GB"/>
        </w:rPr>
        <w:t xml:space="preserve"> Such a generic approach may lead to an excessive requirement on the TE though.</w:t>
      </w:r>
    </w:p>
    <w:p w14:paraId="2A04E240" w14:textId="178B2776" w:rsidR="00363D86" w:rsidRDefault="00363D86" w:rsidP="001C15E4">
      <w:pPr>
        <w:pStyle w:val="Proposal"/>
        <w:numPr>
          <w:ilvl w:val="0"/>
          <w:numId w:val="0"/>
        </w:numPr>
        <w:rPr>
          <w:b w:val="0"/>
          <w:bCs w:val="0"/>
          <w:lang w:val="en-GB"/>
        </w:rPr>
      </w:pPr>
      <w:r>
        <w:rPr>
          <w:b w:val="0"/>
          <w:bCs w:val="0"/>
          <w:lang w:val="en-GB"/>
        </w:rPr>
        <w:t xml:space="preserve">For the E-UTRA spectrum purity requirement, a relative requirement of 37-40dBc is specified for the first 200kHz. </w:t>
      </w:r>
      <w:r w:rsidR="008260B4">
        <w:rPr>
          <w:b w:val="0"/>
          <w:bCs w:val="0"/>
          <w:lang w:val="en-GB"/>
        </w:rPr>
        <w:t xml:space="preserve">If the repeater gain in the first 200kHz outside of the passband is approximately the same as the passband </w:t>
      </w:r>
      <w:r w:rsidR="00725839">
        <w:rPr>
          <w:b w:val="0"/>
          <w:bCs w:val="0"/>
          <w:lang w:val="en-GB"/>
        </w:rPr>
        <w:t>itself,</w:t>
      </w:r>
      <w:r w:rsidR="008260B4">
        <w:rPr>
          <w:b w:val="0"/>
          <w:bCs w:val="0"/>
          <w:lang w:val="en-GB"/>
        </w:rPr>
        <w:t xml:space="preserve"> then the ratio between the amplified TE wanted signal and the amplified TE emissions at the output will be the same as at the input. For an unwanted emissions requirement of -14dBm/30kHz then, with an assumption of the TE power being 10dB lower than the requirement, the TE level would need to be -24dBm/</w:t>
      </w:r>
      <w:r w:rsidR="002558DF">
        <w:rPr>
          <w:b w:val="0"/>
          <w:bCs w:val="0"/>
          <w:lang w:val="en-GB"/>
        </w:rPr>
        <w:t>3</w:t>
      </w:r>
      <w:r w:rsidR="008260B4">
        <w:rPr>
          <w:b w:val="0"/>
          <w:bCs w:val="0"/>
          <w:lang w:val="en-GB"/>
        </w:rPr>
        <w:t>0kHz. With e.g.</w:t>
      </w:r>
      <w:r w:rsidR="002558DF">
        <w:rPr>
          <w:b w:val="0"/>
          <w:bCs w:val="0"/>
          <w:lang w:val="en-GB"/>
        </w:rPr>
        <w:t>,</w:t>
      </w:r>
      <w:r w:rsidR="008260B4">
        <w:rPr>
          <w:b w:val="0"/>
          <w:bCs w:val="0"/>
          <w:lang w:val="en-GB"/>
        </w:rPr>
        <w:t xml:space="preserve"> 40dBc ratio of emissions to wanted carrier, this would imply a wanted carrier power of </w:t>
      </w:r>
      <w:r w:rsidR="00817200">
        <w:rPr>
          <w:b w:val="0"/>
          <w:bCs w:val="0"/>
          <w:lang w:val="en-GB"/>
        </w:rPr>
        <w:t xml:space="preserve">16dBm/30kHz, or </w:t>
      </w:r>
      <w:r w:rsidR="00121918">
        <w:rPr>
          <w:b w:val="0"/>
          <w:bCs w:val="0"/>
          <w:lang w:val="en-GB"/>
        </w:rPr>
        <w:t>44dBm/20MHz.</w:t>
      </w:r>
      <w:r w:rsidR="00F1261B">
        <w:rPr>
          <w:b w:val="0"/>
          <w:bCs w:val="0"/>
          <w:lang w:val="en-GB"/>
        </w:rPr>
        <w:t xml:space="preserve"> Thus, the relative requirements for the first 200kHz may just about be sufficient</w:t>
      </w:r>
      <w:r w:rsidR="00227F89">
        <w:rPr>
          <w:b w:val="0"/>
          <w:bCs w:val="0"/>
          <w:lang w:val="en-GB"/>
        </w:rPr>
        <w:t xml:space="preserve"> </w:t>
      </w:r>
      <w:r w:rsidR="000644B3">
        <w:rPr>
          <w:b w:val="0"/>
          <w:bCs w:val="0"/>
          <w:lang w:val="en-GB"/>
        </w:rPr>
        <w:t xml:space="preserve">(sufficient for 10dB margin but not 20dB) </w:t>
      </w:r>
      <w:r w:rsidR="00227F89">
        <w:rPr>
          <w:b w:val="0"/>
          <w:bCs w:val="0"/>
          <w:lang w:val="en-GB"/>
        </w:rPr>
        <w:t xml:space="preserve">pending on the discussion for proposal </w:t>
      </w:r>
      <w:proofErr w:type="gramStart"/>
      <w:r w:rsidR="00227F89">
        <w:rPr>
          <w:b w:val="0"/>
          <w:bCs w:val="0"/>
          <w:lang w:val="en-GB"/>
        </w:rPr>
        <w:t>1, or</w:t>
      </w:r>
      <w:proofErr w:type="gramEnd"/>
      <w:r w:rsidR="00227F89">
        <w:rPr>
          <w:b w:val="0"/>
          <w:bCs w:val="0"/>
          <w:lang w:val="en-GB"/>
        </w:rPr>
        <w:t xml:space="preserve"> may need to be tightened to allow for a larger margin to the requirement level and/or greater repeater output power.</w:t>
      </w:r>
    </w:p>
    <w:p w14:paraId="2AF02691" w14:textId="5EA08F35" w:rsidR="00227F89" w:rsidRDefault="006831D8" w:rsidP="006831D8">
      <w:pPr>
        <w:pStyle w:val="Observation"/>
        <w:rPr>
          <w:lang w:val="en-GB"/>
        </w:rPr>
      </w:pPr>
      <w:r>
        <w:rPr>
          <w:lang w:val="en-GB"/>
        </w:rPr>
        <w:lastRenderedPageBreak/>
        <w:t xml:space="preserve">The relative spectral purity requirements within the first 200kHz are just </w:t>
      </w:r>
      <w:r w:rsidR="000109CC">
        <w:rPr>
          <w:lang w:val="en-GB"/>
        </w:rPr>
        <w:t xml:space="preserve">sufficient for </w:t>
      </w:r>
      <w:r w:rsidR="00151627">
        <w:rPr>
          <w:lang w:val="en-GB"/>
        </w:rPr>
        <w:t>a repeater producing 44dBm in 20MHz if 10dB margin with respect to the OBUE output level is sufficient.</w:t>
      </w:r>
      <w:r w:rsidR="008D0F56">
        <w:rPr>
          <w:lang w:val="en-GB"/>
        </w:rPr>
        <w:t xml:space="preserve"> For 20dB margin, 10dB more suppression is needed.</w:t>
      </w:r>
    </w:p>
    <w:p w14:paraId="15F61112" w14:textId="1BF99DCF" w:rsidR="005835E3" w:rsidRDefault="005835E3" w:rsidP="001C15E4">
      <w:pPr>
        <w:pStyle w:val="Proposal"/>
        <w:numPr>
          <w:ilvl w:val="0"/>
          <w:numId w:val="0"/>
        </w:numPr>
        <w:rPr>
          <w:b w:val="0"/>
          <w:bCs w:val="0"/>
          <w:lang w:val="en-GB"/>
        </w:rPr>
      </w:pPr>
    </w:p>
    <w:p w14:paraId="5227BF80" w14:textId="74DDAA9F" w:rsidR="005835E3" w:rsidRDefault="00157BD1" w:rsidP="001C15E4">
      <w:pPr>
        <w:pStyle w:val="Proposal"/>
        <w:numPr>
          <w:ilvl w:val="0"/>
          <w:numId w:val="0"/>
        </w:numPr>
        <w:rPr>
          <w:b w:val="0"/>
          <w:bCs w:val="0"/>
          <w:lang w:val="en-GB"/>
        </w:rPr>
      </w:pPr>
      <w:r>
        <w:rPr>
          <w:b w:val="0"/>
          <w:bCs w:val="0"/>
          <w:lang w:val="en-GB"/>
        </w:rPr>
        <w:t xml:space="preserve">To provide a TE spectral purity requirement suitable for meeting OBUE requirements, we take the most stringent OBUE requirement and </w:t>
      </w:r>
      <w:proofErr w:type="gramStart"/>
      <w:r>
        <w:rPr>
          <w:b w:val="0"/>
          <w:bCs w:val="0"/>
          <w:lang w:val="en-GB"/>
        </w:rPr>
        <w:t>take into account</w:t>
      </w:r>
      <w:proofErr w:type="gramEnd"/>
      <w:r>
        <w:rPr>
          <w:b w:val="0"/>
          <w:bCs w:val="0"/>
          <w:lang w:val="en-GB"/>
        </w:rPr>
        <w:t xml:space="preserve"> repeater gain</w:t>
      </w:r>
      <w:r w:rsidR="00A8113B">
        <w:rPr>
          <w:b w:val="0"/>
          <w:bCs w:val="0"/>
          <w:lang w:val="en-GB"/>
        </w:rPr>
        <w:t>.</w:t>
      </w:r>
    </w:p>
    <w:p w14:paraId="76E79E94" w14:textId="2EBB87AE" w:rsidR="00A8113B" w:rsidRDefault="00A8113B" w:rsidP="001C15E4">
      <w:pPr>
        <w:pStyle w:val="Proposal"/>
        <w:numPr>
          <w:ilvl w:val="0"/>
          <w:numId w:val="0"/>
        </w:numPr>
        <w:rPr>
          <w:b w:val="0"/>
          <w:bCs w:val="0"/>
          <w:lang w:val="en-GB"/>
        </w:rPr>
      </w:pPr>
    </w:p>
    <w:tbl>
      <w:tblPr>
        <w:tblStyle w:val="TableGrid"/>
        <w:tblW w:w="0" w:type="auto"/>
        <w:tblLayout w:type="fixed"/>
        <w:tblLook w:val="04A0" w:firstRow="1" w:lastRow="0" w:firstColumn="1" w:lastColumn="0" w:noHBand="0" w:noVBand="1"/>
      </w:tblPr>
      <w:tblGrid>
        <w:gridCol w:w="1360"/>
        <w:gridCol w:w="3309"/>
        <w:gridCol w:w="1138"/>
        <w:gridCol w:w="2368"/>
      </w:tblGrid>
      <w:tr w:rsidR="00FB55B8" w14:paraId="611C7F82" w14:textId="77777777" w:rsidTr="00170A86">
        <w:tc>
          <w:tcPr>
            <w:tcW w:w="1360" w:type="dxa"/>
          </w:tcPr>
          <w:p w14:paraId="69A95FE7" w14:textId="6967D6FA" w:rsidR="00FB55B8" w:rsidRDefault="00FB55B8" w:rsidP="001C15E4">
            <w:pPr>
              <w:pStyle w:val="Proposal"/>
              <w:numPr>
                <w:ilvl w:val="0"/>
                <w:numId w:val="0"/>
              </w:numPr>
              <w:rPr>
                <w:b w:val="0"/>
                <w:bCs w:val="0"/>
                <w:lang w:val="en-GB"/>
              </w:rPr>
            </w:pPr>
            <w:r>
              <w:rPr>
                <w:b w:val="0"/>
                <w:bCs w:val="0"/>
                <w:lang w:val="en-GB"/>
              </w:rPr>
              <w:t>Frequency range</w:t>
            </w:r>
          </w:p>
        </w:tc>
        <w:tc>
          <w:tcPr>
            <w:tcW w:w="3309" w:type="dxa"/>
          </w:tcPr>
          <w:p w14:paraId="21D109AB" w14:textId="042E5057" w:rsidR="00FB55B8" w:rsidRDefault="00FB55B8" w:rsidP="001C15E4">
            <w:pPr>
              <w:pStyle w:val="Proposal"/>
              <w:numPr>
                <w:ilvl w:val="0"/>
                <w:numId w:val="0"/>
              </w:numPr>
              <w:rPr>
                <w:b w:val="0"/>
                <w:bCs w:val="0"/>
                <w:lang w:val="en-GB"/>
              </w:rPr>
            </w:pPr>
            <w:r>
              <w:rPr>
                <w:b w:val="0"/>
                <w:bCs w:val="0"/>
                <w:lang w:val="en-GB"/>
              </w:rPr>
              <w:t>OBUE requirement</w:t>
            </w:r>
          </w:p>
        </w:tc>
        <w:tc>
          <w:tcPr>
            <w:tcW w:w="1138" w:type="dxa"/>
          </w:tcPr>
          <w:p w14:paraId="6B6CBC69" w14:textId="0F66DF6D" w:rsidR="00FB55B8" w:rsidRDefault="00FB55B8" w:rsidP="001C15E4">
            <w:pPr>
              <w:pStyle w:val="Proposal"/>
              <w:numPr>
                <w:ilvl w:val="0"/>
                <w:numId w:val="0"/>
              </w:numPr>
              <w:rPr>
                <w:b w:val="0"/>
                <w:bCs w:val="0"/>
                <w:lang w:val="en-GB"/>
              </w:rPr>
            </w:pPr>
            <w:r>
              <w:rPr>
                <w:b w:val="0"/>
                <w:bCs w:val="0"/>
                <w:lang w:val="en-GB"/>
              </w:rPr>
              <w:t>Repeater OOB gain in range</w:t>
            </w:r>
          </w:p>
        </w:tc>
        <w:tc>
          <w:tcPr>
            <w:tcW w:w="2368" w:type="dxa"/>
          </w:tcPr>
          <w:p w14:paraId="4584F970" w14:textId="5ADC5C1F" w:rsidR="00FB55B8" w:rsidRDefault="00FB55B8" w:rsidP="001C15E4">
            <w:pPr>
              <w:pStyle w:val="Proposal"/>
              <w:numPr>
                <w:ilvl w:val="0"/>
                <w:numId w:val="0"/>
              </w:numPr>
              <w:rPr>
                <w:b w:val="0"/>
                <w:bCs w:val="0"/>
                <w:lang w:val="en-GB"/>
              </w:rPr>
            </w:pPr>
            <w:r>
              <w:rPr>
                <w:b w:val="0"/>
                <w:bCs w:val="0"/>
                <w:lang w:val="en-GB"/>
              </w:rPr>
              <w:t>Repeater input spectral purity requirement</w:t>
            </w:r>
          </w:p>
        </w:tc>
      </w:tr>
      <w:tr w:rsidR="00FB55B8" w14:paraId="237A7AA2" w14:textId="77777777" w:rsidTr="00170A86">
        <w:tc>
          <w:tcPr>
            <w:tcW w:w="1360" w:type="dxa"/>
          </w:tcPr>
          <w:p w14:paraId="1D5494FE" w14:textId="4A184DF0" w:rsidR="00FB55B8" w:rsidRDefault="00FB55B8" w:rsidP="00DF1FB7">
            <w:pPr>
              <w:pStyle w:val="Proposal"/>
              <w:numPr>
                <w:ilvl w:val="0"/>
                <w:numId w:val="0"/>
              </w:numPr>
              <w:rPr>
                <w:b w:val="0"/>
                <w:bCs w:val="0"/>
                <w:lang w:val="en-GB"/>
              </w:rPr>
            </w:pPr>
            <w:r w:rsidRPr="00DF1FB7">
              <w:rPr>
                <w:rFonts w:cs="v5.0.0"/>
                <w:b w:val="0"/>
                <w:bCs w:val="0"/>
              </w:rPr>
              <w:t xml:space="preserve">0.015 MHz </w:t>
            </w:r>
            <w:r w:rsidRPr="00DF1FB7">
              <w:rPr>
                <w:rFonts w:cs="v5.0.0"/>
                <w:b w:val="0"/>
                <w:bCs w:val="0"/>
              </w:rPr>
              <w:sym w:font="Symbol" w:char="F0A3"/>
            </w:r>
            <w:r w:rsidRPr="00DF1FB7">
              <w:rPr>
                <w:rFonts w:cs="v5.0.0"/>
                <w:b w:val="0"/>
                <w:bCs w:val="0"/>
              </w:rPr>
              <w:t xml:space="preserve"> </w:t>
            </w:r>
            <w:proofErr w:type="spellStart"/>
            <w:r w:rsidRPr="00DF1FB7">
              <w:rPr>
                <w:rFonts w:cs="v5.0.0"/>
                <w:b w:val="0"/>
                <w:bCs w:val="0"/>
              </w:rPr>
              <w:t>f_offset</w:t>
            </w:r>
            <w:proofErr w:type="spellEnd"/>
            <w:r w:rsidRPr="00DF1FB7">
              <w:rPr>
                <w:rFonts w:cs="v5.0.0"/>
                <w:b w:val="0"/>
                <w:bCs w:val="0"/>
              </w:rPr>
              <w:t xml:space="preserve"> &lt; 0.215 MHz </w:t>
            </w:r>
          </w:p>
        </w:tc>
        <w:tc>
          <w:tcPr>
            <w:tcW w:w="3309" w:type="dxa"/>
          </w:tcPr>
          <w:p w14:paraId="50E483ED" w14:textId="2172C156" w:rsidR="00FB55B8" w:rsidRPr="00DF1FB7" w:rsidRDefault="00FB55B8" w:rsidP="00DF1FB7">
            <w:pPr>
              <w:pStyle w:val="Proposal"/>
              <w:numPr>
                <w:ilvl w:val="0"/>
                <w:numId w:val="0"/>
              </w:numPr>
              <w:rPr>
                <w:b w:val="0"/>
                <w:bCs w:val="0"/>
                <w:lang w:val="en-GB"/>
              </w:rPr>
            </w:pPr>
            <w:r w:rsidRPr="003B0F79">
              <w:rPr>
                <w:rFonts w:cs="Arial"/>
                <w:b w:val="0"/>
                <w:bCs w:val="0"/>
              </w:rPr>
              <w:t>-14 dBm</w:t>
            </w:r>
            <w:r>
              <w:rPr>
                <w:rFonts w:cs="Arial"/>
                <w:b w:val="0"/>
                <w:bCs w:val="0"/>
              </w:rPr>
              <w:t xml:space="preserve"> / 30kHz</w:t>
            </w:r>
          </w:p>
        </w:tc>
        <w:tc>
          <w:tcPr>
            <w:tcW w:w="1138" w:type="dxa"/>
          </w:tcPr>
          <w:p w14:paraId="69A60904" w14:textId="4B7653A7" w:rsidR="00FB55B8" w:rsidRPr="003B0F79" w:rsidRDefault="00FB55B8" w:rsidP="00DF1FB7">
            <w:pPr>
              <w:pStyle w:val="Proposal"/>
              <w:numPr>
                <w:ilvl w:val="0"/>
                <w:numId w:val="0"/>
              </w:numPr>
              <w:rPr>
                <w:b w:val="0"/>
                <w:bCs w:val="0"/>
                <w:lang w:val="en-GB"/>
              </w:rPr>
            </w:pPr>
            <w:r>
              <w:rPr>
                <w:b w:val="0"/>
                <w:bCs w:val="0"/>
                <w:lang w:val="en-GB"/>
              </w:rPr>
              <w:t>Assume 90dB</w:t>
            </w:r>
          </w:p>
        </w:tc>
        <w:tc>
          <w:tcPr>
            <w:tcW w:w="2368" w:type="dxa"/>
          </w:tcPr>
          <w:p w14:paraId="21B4CA34" w14:textId="655AF833" w:rsidR="00FB55B8" w:rsidRDefault="009F7524" w:rsidP="00DF1FB7">
            <w:pPr>
              <w:pStyle w:val="Proposal"/>
              <w:numPr>
                <w:ilvl w:val="0"/>
                <w:numId w:val="0"/>
              </w:numPr>
              <w:rPr>
                <w:b w:val="0"/>
                <w:bCs w:val="0"/>
                <w:lang w:val="en-GB"/>
              </w:rPr>
            </w:pPr>
            <w:r>
              <w:rPr>
                <w:b w:val="0"/>
                <w:bCs w:val="0"/>
                <w:lang w:val="en-GB"/>
              </w:rPr>
              <w:t>Relative requirement</w:t>
            </w:r>
          </w:p>
        </w:tc>
      </w:tr>
      <w:tr w:rsidR="00FB55B8" w14:paraId="01FF7D47" w14:textId="77777777" w:rsidTr="00170A86">
        <w:tc>
          <w:tcPr>
            <w:tcW w:w="1360" w:type="dxa"/>
          </w:tcPr>
          <w:p w14:paraId="2CBF4D87" w14:textId="4A6FCF37" w:rsidR="00FB55B8" w:rsidRDefault="00FB55B8" w:rsidP="00DF1FB7">
            <w:pPr>
              <w:pStyle w:val="Proposal"/>
              <w:numPr>
                <w:ilvl w:val="0"/>
                <w:numId w:val="0"/>
              </w:numPr>
              <w:rPr>
                <w:b w:val="0"/>
                <w:bCs w:val="0"/>
                <w:lang w:val="en-GB"/>
              </w:rPr>
            </w:pPr>
            <w:r w:rsidRPr="00DF1FB7">
              <w:rPr>
                <w:rFonts w:cs="v5.0.0"/>
                <w:b w:val="0"/>
                <w:bCs w:val="0"/>
              </w:rPr>
              <w:t xml:space="preserve">0.215 MHz </w:t>
            </w:r>
            <w:r w:rsidRPr="00DF1FB7">
              <w:rPr>
                <w:rFonts w:cs="v5.0.0"/>
                <w:b w:val="0"/>
                <w:bCs w:val="0"/>
              </w:rPr>
              <w:sym w:font="Symbol" w:char="F0A3"/>
            </w:r>
            <w:r w:rsidRPr="00DF1FB7">
              <w:rPr>
                <w:rFonts w:cs="v5.0.0"/>
                <w:b w:val="0"/>
                <w:bCs w:val="0"/>
              </w:rPr>
              <w:t xml:space="preserve"> </w:t>
            </w:r>
            <w:proofErr w:type="spellStart"/>
            <w:r w:rsidRPr="00DF1FB7">
              <w:rPr>
                <w:rFonts w:cs="v5.0.0"/>
                <w:b w:val="0"/>
                <w:bCs w:val="0"/>
              </w:rPr>
              <w:t>f_offset</w:t>
            </w:r>
            <w:proofErr w:type="spellEnd"/>
            <w:r w:rsidRPr="00DF1FB7">
              <w:rPr>
                <w:rFonts w:cs="v5.0.0"/>
                <w:b w:val="0"/>
                <w:bCs w:val="0"/>
              </w:rPr>
              <w:t xml:space="preserve"> &lt; 1.015 MHz</w:t>
            </w:r>
          </w:p>
        </w:tc>
        <w:tc>
          <w:tcPr>
            <w:tcW w:w="3309" w:type="dxa"/>
          </w:tcPr>
          <w:p w14:paraId="420E021E" w14:textId="04714E38" w:rsidR="00FB55B8" w:rsidRPr="00DF1FB7" w:rsidRDefault="00FB55B8" w:rsidP="00DF1FB7">
            <w:pPr>
              <w:pStyle w:val="Proposal"/>
              <w:numPr>
                <w:ilvl w:val="0"/>
                <w:numId w:val="0"/>
              </w:numPr>
              <w:rPr>
                <w:b w:val="0"/>
                <w:bCs w:val="0"/>
                <w:lang w:val="en-GB"/>
              </w:rPr>
            </w:pPr>
            <w:r w:rsidRPr="003B0F79">
              <w:rPr>
                <w:rFonts w:cs="Arial"/>
                <w:b w:val="0"/>
                <w:bCs w:val="0"/>
                <w:position w:val="-30"/>
                <w:sz w:val="20"/>
              </w:rPr>
              <w:object w:dxaOrig="3660" w:dyaOrig="720" w14:anchorId="3E6D5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5pt;height:30.6pt" o:ole="" fillcolor="window">
                  <v:imagedata r:id="rId11" o:title=""/>
                </v:shape>
                <o:OLEObject Type="Embed" ProgID="Equation.3" ShapeID="_x0000_i1025" DrawAspect="Content" ObjectID="_1729345344" r:id="rId12"/>
              </w:object>
            </w:r>
            <w:r>
              <w:rPr>
                <w:rFonts w:cs="Arial"/>
                <w:b w:val="0"/>
                <w:bCs w:val="0"/>
              </w:rPr>
              <w:t>/ 30kHz</w:t>
            </w:r>
          </w:p>
        </w:tc>
        <w:tc>
          <w:tcPr>
            <w:tcW w:w="1138" w:type="dxa"/>
          </w:tcPr>
          <w:p w14:paraId="2E741D14" w14:textId="02DD201A" w:rsidR="00FB55B8" w:rsidRPr="003B0F79" w:rsidRDefault="00FB55B8" w:rsidP="00DF1FB7">
            <w:pPr>
              <w:pStyle w:val="Proposal"/>
              <w:numPr>
                <w:ilvl w:val="0"/>
                <w:numId w:val="0"/>
              </w:numPr>
              <w:rPr>
                <w:b w:val="0"/>
                <w:bCs w:val="0"/>
                <w:lang w:val="en-GB"/>
              </w:rPr>
            </w:pPr>
            <w:r>
              <w:rPr>
                <w:b w:val="0"/>
                <w:bCs w:val="0"/>
                <w:lang w:val="en-GB"/>
              </w:rPr>
              <w:t>60dB</w:t>
            </w:r>
          </w:p>
        </w:tc>
        <w:tc>
          <w:tcPr>
            <w:tcW w:w="2368" w:type="dxa"/>
          </w:tcPr>
          <w:p w14:paraId="378C5C7C" w14:textId="0FFACCC7" w:rsidR="00FB55B8" w:rsidRDefault="00FB55B8" w:rsidP="00DF1FB7">
            <w:pPr>
              <w:pStyle w:val="Proposal"/>
              <w:numPr>
                <w:ilvl w:val="0"/>
                <w:numId w:val="0"/>
              </w:numPr>
              <w:rPr>
                <w:b w:val="0"/>
                <w:bCs w:val="0"/>
                <w:lang w:val="en-GB"/>
              </w:rPr>
            </w:pPr>
            <w:r>
              <w:rPr>
                <w:b w:val="0"/>
                <w:bCs w:val="0"/>
                <w:lang w:val="en-GB"/>
              </w:rPr>
              <w:t>-94dBm – 15. (</w:t>
            </w:r>
            <w:proofErr w:type="spellStart"/>
            <w:r>
              <w:rPr>
                <w:b w:val="0"/>
                <w:bCs w:val="0"/>
                <w:lang w:val="en-GB"/>
              </w:rPr>
              <w:t>f_offset</w:t>
            </w:r>
            <w:proofErr w:type="spellEnd"/>
            <w:r>
              <w:rPr>
                <w:b w:val="0"/>
                <w:bCs w:val="0"/>
                <w:lang w:val="en-GB"/>
              </w:rPr>
              <w:t xml:space="preserve"> - 0.215) dB</w:t>
            </w:r>
          </w:p>
        </w:tc>
      </w:tr>
      <w:tr w:rsidR="00FB55B8" w14:paraId="01CB1AD2" w14:textId="77777777" w:rsidTr="00170A86">
        <w:tc>
          <w:tcPr>
            <w:tcW w:w="1360" w:type="dxa"/>
          </w:tcPr>
          <w:p w14:paraId="4175BEEC" w14:textId="09D2789D" w:rsidR="00FB55B8" w:rsidRDefault="00FB55B8" w:rsidP="00DF1FB7">
            <w:pPr>
              <w:pStyle w:val="Proposal"/>
              <w:numPr>
                <w:ilvl w:val="0"/>
                <w:numId w:val="0"/>
              </w:numPr>
              <w:rPr>
                <w:b w:val="0"/>
                <w:bCs w:val="0"/>
                <w:lang w:val="en-GB"/>
              </w:rPr>
            </w:pPr>
            <w:r w:rsidRPr="00DF1FB7">
              <w:rPr>
                <w:rFonts w:cs="v5.0.0"/>
                <w:b w:val="0"/>
                <w:bCs w:val="0"/>
              </w:rPr>
              <w:t xml:space="preserve">1.015 MHz </w:t>
            </w:r>
            <w:r w:rsidRPr="00DF1FB7">
              <w:rPr>
                <w:rFonts w:cs="v5.0.0"/>
                <w:b w:val="0"/>
                <w:bCs w:val="0"/>
              </w:rPr>
              <w:sym w:font="Symbol" w:char="F0A3"/>
            </w:r>
            <w:r w:rsidRPr="00DF1FB7">
              <w:rPr>
                <w:rFonts w:cs="v5.0.0"/>
                <w:b w:val="0"/>
                <w:bCs w:val="0"/>
              </w:rPr>
              <w:t xml:space="preserve"> </w:t>
            </w:r>
            <w:proofErr w:type="spellStart"/>
            <w:r w:rsidRPr="00DF1FB7">
              <w:rPr>
                <w:rFonts w:cs="v5.0.0"/>
                <w:b w:val="0"/>
                <w:bCs w:val="0"/>
              </w:rPr>
              <w:t>f_offset</w:t>
            </w:r>
            <w:proofErr w:type="spellEnd"/>
            <w:r w:rsidRPr="00DF1FB7">
              <w:rPr>
                <w:rFonts w:cs="v5.0.0"/>
                <w:b w:val="0"/>
                <w:bCs w:val="0"/>
              </w:rPr>
              <w:t xml:space="preserve"> &lt; 1.5 MHz </w:t>
            </w:r>
          </w:p>
        </w:tc>
        <w:tc>
          <w:tcPr>
            <w:tcW w:w="3309" w:type="dxa"/>
          </w:tcPr>
          <w:p w14:paraId="5D2A2B11" w14:textId="6A69D056" w:rsidR="00FB55B8" w:rsidRPr="00DF1FB7" w:rsidRDefault="00FB55B8" w:rsidP="00DF1FB7">
            <w:pPr>
              <w:pStyle w:val="Proposal"/>
              <w:numPr>
                <w:ilvl w:val="0"/>
                <w:numId w:val="0"/>
              </w:numPr>
              <w:rPr>
                <w:b w:val="0"/>
                <w:bCs w:val="0"/>
                <w:lang w:val="en-GB"/>
              </w:rPr>
            </w:pPr>
            <w:r w:rsidRPr="003B0F79">
              <w:rPr>
                <w:rFonts w:cs="Arial"/>
                <w:b w:val="0"/>
                <w:bCs w:val="0"/>
              </w:rPr>
              <w:t>-26 dBm</w:t>
            </w:r>
            <w:r>
              <w:rPr>
                <w:rFonts w:cs="Arial"/>
                <w:b w:val="0"/>
                <w:bCs w:val="0"/>
              </w:rPr>
              <w:t xml:space="preserve"> / 30kHz</w:t>
            </w:r>
          </w:p>
        </w:tc>
        <w:tc>
          <w:tcPr>
            <w:tcW w:w="1138" w:type="dxa"/>
          </w:tcPr>
          <w:p w14:paraId="35C31906" w14:textId="1687244B" w:rsidR="00FB55B8" w:rsidRPr="003B0F79" w:rsidRDefault="00FB55B8" w:rsidP="00DF1FB7">
            <w:pPr>
              <w:pStyle w:val="Proposal"/>
              <w:numPr>
                <w:ilvl w:val="0"/>
                <w:numId w:val="0"/>
              </w:numPr>
              <w:rPr>
                <w:b w:val="0"/>
                <w:bCs w:val="0"/>
                <w:lang w:val="en-GB"/>
              </w:rPr>
            </w:pPr>
            <w:r>
              <w:rPr>
                <w:b w:val="0"/>
                <w:bCs w:val="0"/>
                <w:lang w:val="en-GB"/>
              </w:rPr>
              <w:t>45dB</w:t>
            </w:r>
          </w:p>
        </w:tc>
        <w:tc>
          <w:tcPr>
            <w:tcW w:w="2368" w:type="dxa"/>
          </w:tcPr>
          <w:p w14:paraId="18A3B999" w14:textId="58673605" w:rsidR="00FB55B8" w:rsidRDefault="00FB55B8" w:rsidP="00DF1FB7">
            <w:pPr>
              <w:pStyle w:val="Proposal"/>
              <w:numPr>
                <w:ilvl w:val="0"/>
                <w:numId w:val="0"/>
              </w:numPr>
              <w:rPr>
                <w:b w:val="0"/>
                <w:bCs w:val="0"/>
                <w:lang w:val="en-GB"/>
              </w:rPr>
            </w:pPr>
            <w:r>
              <w:rPr>
                <w:b w:val="0"/>
                <w:bCs w:val="0"/>
                <w:lang w:val="en-GB"/>
              </w:rPr>
              <w:t>-91dBm/30kHz</w:t>
            </w:r>
          </w:p>
        </w:tc>
      </w:tr>
      <w:tr w:rsidR="00FB55B8" w14:paraId="724098CF" w14:textId="77777777" w:rsidTr="00170A86">
        <w:tc>
          <w:tcPr>
            <w:tcW w:w="1360" w:type="dxa"/>
          </w:tcPr>
          <w:p w14:paraId="786A6102" w14:textId="77777777" w:rsidR="00FB55B8" w:rsidRPr="00DF1FB7" w:rsidRDefault="00FB55B8" w:rsidP="00DF1FB7">
            <w:pPr>
              <w:pStyle w:val="TAC"/>
              <w:rPr>
                <w:rFonts w:cs="v5.0.0"/>
                <w:lang w:val="sv-SE"/>
              </w:rPr>
            </w:pPr>
            <w:r w:rsidRPr="00DF1FB7">
              <w:rPr>
                <w:rFonts w:cs="v5.0.0"/>
                <w:lang w:val="sv-SE"/>
              </w:rPr>
              <w:t xml:space="preserve">1.5 MHz </w:t>
            </w:r>
            <w:r w:rsidRPr="00DF1FB7">
              <w:rPr>
                <w:rFonts w:cs="v5.0.0"/>
              </w:rPr>
              <w:sym w:font="Symbol" w:char="F0A3"/>
            </w:r>
            <w:r w:rsidRPr="00DF1FB7">
              <w:rPr>
                <w:rFonts w:cs="v5.0.0"/>
                <w:lang w:val="sv-SE"/>
              </w:rPr>
              <w:t xml:space="preserve"> f_offset &lt;</w:t>
            </w:r>
          </w:p>
          <w:p w14:paraId="67D0A27C" w14:textId="24188DE7" w:rsidR="00FB55B8" w:rsidRDefault="00FB55B8" w:rsidP="00DF1FB7">
            <w:pPr>
              <w:pStyle w:val="Proposal"/>
              <w:numPr>
                <w:ilvl w:val="0"/>
                <w:numId w:val="0"/>
              </w:numPr>
              <w:rPr>
                <w:b w:val="0"/>
                <w:bCs w:val="0"/>
                <w:lang w:val="en-GB"/>
              </w:rPr>
            </w:pPr>
            <w:r w:rsidRPr="00DF1FB7">
              <w:rPr>
                <w:rFonts w:cs="v5.0.0"/>
                <w:b w:val="0"/>
                <w:bCs w:val="0"/>
                <w:lang w:val="sv-SE"/>
              </w:rPr>
              <w:t>min(10.5 MHz, f_offset</w:t>
            </w:r>
            <w:r w:rsidRPr="00DF1FB7">
              <w:rPr>
                <w:rFonts w:cs="v5.0.0"/>
                <w:b w:val="0"/>
                <w:bCs w:val="0"/>
                <w:vertAlign w:val="subscript"/>
                <w:lang w:val="sv-SE"/>
              </w:rPr>
              <w:t>max</w:t>
            </w:r>
            <w:r w:rsidRPr="00DF1FB7">
              <w:rPr>
                <w:rFonts w:cs="v5.0.0"/>
                <w:b w:val="0"/>
                <w:bCs w:val="0"/>
                <w:lang w:val="sv-SE"/>
              </w:rPr>
              <w:t>)</w:t>
            </w:r>
          </w:p>
        </w:tc>
        <w:tc>
          <w:tcPr>
            <w:tcW w:w="3309" w:type="dxa"/>
          </w:tcPr>
          <w:p w14:paraId="49F651BB" w14:textId="5D089A47" w:rsidR="00FB55B8" w:rsidRPr="00DF1FB7" w:rsidRDefault="00FB55B8" w:rsidP="00DF1FB7">
            <w:pPr>
              <w:pStyle w:val="Proposal"/>
              <w:numPr>
                <w:ilvl w:val="0"/>
                <w:numId w:val="0"/>
              </w:numPr>
              <w:rPr>
                <w:b w:val="0"/>
                <w:bCs w:val="0"/>
                <w:lang w:val="en-GB"/>
              </w:rPr>
            </w:pPr>
            <w:r w:rsidRPr="003B0F79">
              <w:rPr>
                <w:rFonts w:cs="Arial"/>
                <w:b w:val="0"/>
                <w:bCs w:val="0"/>
              </w:rPr>
              <w:t>-13 dBm</w:t>
            </w:r>
            <w:r>
              <w:rPr>
                <w:rFonts w:cs="Arial"/>
                <w:b w:val="0"/>
                <w:bCs w:val="0"/>
              </w:rPr>
              <w:t xml:space="preserve"> / 1MHz</w:t>
            </w:r>
          </w:p>
        </w:tc>
        <w:tc>
          <w:tcPr>
            <w:tcW w:w="1138" w:type="dxa"/>
          </w:tcPr>
          <w:p w14:paraId="09AA45E2" w14:textId="4D67408A" w:rsidR="00FB55B8" w:rsidRPr="003B0F79" w:rsidRDefault="00FB55B8" w:rsidP="00DF1FB7">
            <w:pPr>
              <w:pStyle w:val="Proposal"/>
              <w:numPr>
                <w:ilvl w:val="0"/>
                <w:numId w:val="0"/>
              </w:numPr>
              <w:rPr>
                <w:b w:val="0"/>
                <w:bCs w:val="0"/>
                <w:lang w:val="en-GB"/>
              </w:rPr>
            </w:pPr>
            <w:r>
              <w:rPr>
                <w:b w:val="0"/>
                <w:bCs w:val="0"/>
                <w:lang w:val="en-GB"/>
              </w:rPr>
              <w:t>45dB</w:t>
            </w:r>
          </w:p>
        </w:tc>
        <w:tc>
          <w:tcPr>
            <w:tcW w:w="2368" w:type="dxa"/>
          </w:tcPr>
          <w:p w14:paraId="6447A57F" w14:textId="24532ACF" w:rsidR="00FB55B8" w:rsidRDefault="00FB55B8" w:rsidP="00DF1FB7">
            <w:pPr>
              <w:pStyle w:val="Proposal"/>
              <w:numPr>
                <w:ilvl w:val="0"/>
                <w:numId w:val="0"/>
              </w:numPr>
              <w:rPr>
                <w:b w:val="0"/>
                <w:bCs w:val="0"/>
                <w:lang w:val="en-GB"/>
              </w:rPr>
            </w:pPr>
            <w:r>
              <w:rPr>
                <w:b w:val="0"/>
                <w:bCs w:val="0"/>
                <w:lang w:val="en-GB"/>
              </w:rPr>
              <w:t>-78dBm/1MHz</w:t>
            </w:r>
          </w:p>
        </w:tc>
      </w:tr>
      <w:tr w:rsidR="00FB55B8" w14:paraId="5E65B888" w14:textId="77777777" w:rsidTr="00170A86">
        <w:tc>
          <w:tcPr>
            <w:tcW w:w="1360" w:type="dxa"/>
          </w:tcPr>
          <w:p w14:paraId="63127F8F" w14:textId="2E137AF3" w:rsidR="00FB55B8" w:rsidRPr="00C8047B" w:rsidRDefault="00FB55B8" w:rsidP="00DF1FB7">
            <w:pPr>
              <w:pStyle w:val="Proposal"/>
              <w:numPr>
                <w:ilvl w:val="0"/>
                <w:numId w:val="0"/>
              </w:numPr>
              <w:rPr>
                <w:b w:val="0"/>
                <w:bCs w:val="0"/>
                <w:lang w:val="en-GB"/>
              </w:rPr>
            </w:pPr>
            <w:r w:rsidRPr="00C8047B">
              <w:rPr>
                <w:rFonts w:cs="v5.0.0"/>
                <w:b w:val="0"/>
                <w:bCs w:val="0"/>
              </w:rPr>
              <w:t xml:space="preserve">10.5 MHz </w:t>
            </w:r>
            <w:r w:rsidRPr="00C8047B">
              <w:rPr>
                <w:rFonts w:cs="v5.0.0"/>
                <w:b w:val="0"/>
                <w:bCs w:val="0"/>
              </w:rPr>
              <w:sym w:font="Symbol" w:char="F0A3"/>
            </w:r>
            <w:r w:rsidRPr="00C8047B">
              <w:rPr>
                <w:rFonts w:cs="v5.0.0"/>
                <w:b w:val="0"/>
                <w:bCs w:val="0"/>
              </w:rPr>
              <w:t xml:space="preserve"> </w:t>
            </w:r>
            <w:proofErr w:type="spellStart"/>
            <w:r w:rsidRPr="00C8047B">
              <w:rPr>
                <w:rFonts w:cs="v5.0.0"/>
                <w:b w:val="0"/>
                <w:bCs w:val="0"/>
              </w:rPr>
              <w:t>f_offset</w:t>
            </w:r>
            <w:proofErr w:type="spellEnd"/>
            <w:r w:rsidRPr="00C8047B">
              <w:rPr>
                <w:rFonts w:cs="v5.0.0"/>
                <w:b w:val="0"/>
                <w:bCs w:val="0"/>
              </w:rPr>
              <w:t xml:space="preserve"> &lt; </w:t>
            </w:r>
            <w:proofErr w:type="spellStart"/>
            <w:r w:rsidRPr="00C8047B">
              <w:rPr>
                <w:rFonts w:cs="v5.0.0"/>
                <w:b w:val="0"/>
                <w:bCs w:val="0"/>
              </w:rPr>
              <w:t>f_offset</w:t>
            </w:r>
            <w:r w:rsidRPr="00C8047B">
              <w:rPr>
                <w:rFonts w:cs="v5.0.0"/>
                <w:b w:val="0"/>
                <w:bCs w:val="0"/>
                <w:vertAlign w:val="subscript"/>
              </w:rPr>
              <w:t>max</w:t>
            </w:r>
            <w:proofErr w:type="spellEnd"/>
            <w:r w:rsidRPr="00C8047B">
              <w:rPr>
                <w:rFonts w:cs="v5.0.0"/>
                <w:b w:val="0"/>
                <w:bCs w:val="0"/>
              </w:rPr>
              <w:t xml:space="preserve"> </w:t>
            </w:r>
          </w:p>
        </w:tc>
        <w:tc>
          <w:tcPr>
            <w:tcW w:w="3309" w:type="dxa"/>
          </w:tcPr>
          <w:p w14:paraId="57B47D38" w14:textId="3C6077FF" w:rsidR="00FB55B8" w:rsidRPr="00C8047B" w:rsidRDefault="00FB55B8" w:rsidP="00DF1FB7">
            <w:pPr>
              <w:pStyle w:val="TAC"/>
              <w:rPr>
                <w:rFonts w:cs="v5.0.0"/>
                <w:lang w:val="sv-SE"/>
              </w:rPr>
            </w:pPr>
            <w:r w:rsidRPr="00C8047B">
              <w:rPr>
                <w:rFonts w:cs="Arial"/>
              </w:rPr>
              <w:t xml:space="preserve">-15 dBm (Note </w:t>
            </w:r>
            <w:r w:rsidRPr="00C8047B">
              <w:rPr>
                <w:rFonts w:cs="Arial"/>
                <w:lang w:eastAsia="zh-CN"/>
              </w:rPr>
              <w:t>3</w:t>
            </w:r>
            <w:r w:rsidRPr="00C8047B">
              <w:rPr>
                <w:rFonts w:cs="Arial"/>
              </w:rPr>
              <w:t>) / 1MHz</w:t>
            </w:r>
          </w:p>
        </w:tc>
        <w:tc>
          <w:tcPr>
            <w:tcW w:w="1138" w:type="dxa"/>
          </w:tcPr>
          <w:p w14:paraId="4234B93E" w14:textId="49749E8F" w:rsidR="00FB55B8" w:rsidRPr="003B0F79" w:rsidRDefault="00FB55B8" w:rsidP="00DF1FB7">
            <w:pPr>
              <w:pStyle w:val="Proposal"/>
              <w:numPr>
                <w:ilvl w:val="0"/>
                <w:numId w:val="0"/>
              </w:numPr>
              <w:rPr>
                <w:b w:val="0"/>
                <w:bCs w:val="0"/>
                <w:lang w:val="en-GB"/>
              </w:rPr>
            </w:pPr>
            <w:r>
              <w:rPr>
                <w:b w:val="0"/>
                <w:bCs w:val="0"/>
                <w:lang w:val="en-GB"/>
              </w:rPr>
              <w:t>35dB</w:t>
            </w:r>
          </w:p>
        </w:tc>
        <w:tc>
          <w:tcPr>
            <w:tcW w:w="2368" w:type="dxa"/>
          </w:tcPr>
          <w:p w14:paraId="7BB34893" w14:textId="79226FFD" w:rsidR="00FB55B8" w:rsidRDefault="00FB55B8" w:rsidP="00DF1FB7">
            <w:pPr>
              <w:pStyle w:val="Proposal"/>
              <w:numPr>
                <w:ilvl w:val="0"/>
                <w:numId w:val="0"/>
              </w:numPr>
              <w:rPr>
                <w:b w:val="0"/>
                <w:bCs w:val="0"/>
                <w:lang w:val="en-GB"/>
              </w:rPr>
            </w:pPr>
            <w:r>
              <w:rPr>
                <w:b w:val="0"/>
                <w:bCs w:val="0"/>
                <w:lang w:val="en-GB"/>
              </w:rPr>
              <w:t>-70dBm/1MHz</w:t>
            </w:r>
          </w:p>
        </w:tc>
      </w:tr>
    </w:tbl>
    <w:p w14:paraId="6B50F80C" w14:textId="56C7CBE5" w:rsidR="00A8113B" w:rsidRDefault="00A8113B" w:rsidP="001C15E4">
      <w:pPr>
        <w:pStyle w:val="Proposal"/>
        <w:numPr>
          <w:ilvl w:val="0"/>
          <w:numId w:val="0"/>
        </w:numPr>
        <w:rPr>
          <w:b w:val="0"/>
          <w:bCs w:val="0"/>
          <w:lang w:val="en-GB"/>
        </w:rPr>
      </w:pPr>
    </w:p>
    <w:p w14:paraId="49E5F4AC" w14:textId="27605FB2" w:rsidR="00114F4C" w:rsidRDefault="00114F4C" w:rsidP="001C15E4">
      <w:pPr>
        <w:pStyle w:val="Proposal"/>
        <w:numPr>
          <w:ilvl w:val="0"/>
          <w:numId w:val="0"/>
        </w:numPr>
        <w:rPr>
          <w:b w:val="0"/>
          <w:bCs w:val="0"/>
          <w:lang w:val="en-GB"/>
        </w:rPr>
      </w:pPr>
      <w:r>
        <w:rPr>
          <w:b w:val="0"/>
          <w:bCs w:val="0"/>
          <w:lang w:val="en-GB"/>
        </w:rPr>
        <w:t>As can be seen from the table above</w:t>
      </w:r>
      <w:r w:rsidR="00F13958">
        <w:rPr>
          <w:b w:val="0"/>
          <w:bCs w:val="0"/>
          <w:lang w:val="en-GB"/>
        </w:rPr>
        <w:t xml:space="preserve"> (which is applicable for bands below 2496 MHz)</w:t>
      </w:r>
      <w:r w:rsidR="00C530FC">
        <w:rPr>
          <w:b w:val="0"/>
          <w:bCs w:val="0"/>
          <w:lang w:val="en-GB"/>
        </w:rPr>
        <w:t>:</w:t>
      </w:r>
    </w:p>
    <w:p w14:paraId="3743FC77" w14:textId="2683E74E" w:rsidR="00C530FC" w:rsidRDefault="00C530FC" w:rsidP="00C530FC">
      <w:pPr>
        <w:pStyle w:val="Proposal"/>
        <w:numPr>
          <w:ilvl w:val="0"/>
          <w:numId w:val="24"/>
        </w:numPr>
        <w:rPr>
          <w:b w:val="0"/>
          <w:bCs w:val="0"/>
          <w:lang w:val="en-GB"/>
        </w:rPr>
      </w:pPr>
      <w:r>
        <w:rPr>
          <w:b w:val="0"/>
          <w:bCs w:val="0"/>
          <w:lang w:val="en-GB"/>
        </w:rPr>
        <w:t xml:space="preserve">The first requirement in the table, for 0-200kHz may be </w:t>
      </w:r>
      <w:r w:rsidR="009F7524">
        <w:rPr>
          <w:b w:val="0"/>
          <w:bCs w:val="0"/>
          <w:lang w:val="en-GB"/>
        </w:rPr>
        <w:t>relative. The first 200kHz is not part of the ACLR measurement due to the guard band.</w:t>
      </w:r>
    </w:p>
    <w:p w14:paraId="24786288" w14:textId="26C3D2AE" w:rsidR="00A47230" w:rsidRDefault="00A47230" w:rsidP="00C530FC">
      <w:pPr>
        <w:pStyle w:val="Proposal"/>
        <w:numPr>
          <w:ilvl w:val="0"/>
          <w:numId w:val="24"/>
        </w:numPr>
        <w:rPr>
          <w:b w:val="0"/>
          <w:bCs w:val="0"/>
          <w:lang w:val="en-GB"/>
        </w:rPr>
      </w:pPr>
      <w:r>
        <w:rPr>
          <w:b w:val="0"/>
          <w:bCs w:val="0"/>
          <w:lang w:val="en-GB"/>
        </w:rPr>
        <w:t xml:space="preserve">The other requirements levels </w:t>
      </w:r>
      <w:proofErr w:type="gramStart"/>
      <w:r>
        <w:rPr>
          <w:b w:val="0"/>
          <w:bCs w:val="0"/>
          <w:lang w:val="en-GB"/>
        </w:rPr>
        <w:t>actually increase</w:t>
      </w:r>
      <w:proofErr w:type="gramEnd"/>
      <w:r>
        <w:rPr>
          <w:b w:val="0"/>
          <w:bCs w:val="0"/>
          <w:lang w:val="en-GB"/>
        </w:rPr>
        <w:t xml:space="preserve"> </w:t>
      </w:r>
      <w:r w:rsidR="002816C8">
        <w:rPr>
          <w:b w:val="0"/>
          <w:bCs w:val="0"/>
          <w:lang w:val="en-GB"/>
        </w:rPr>
        <w:t>further in frequency from the carrier. This is due to the decreasing OOB gain from the repeater.</w:t>
      </w:r>
    </w:p>
    <w:p w14:paraId="41762A63" w14:textId="6D44F540" w:rsidR="002816C8" w:rsidRDefault="002816C8" w:rsidP="002816C8">
      <w:pPr>
        <w:pStyle w:val="Proposal"/>
        <w:numPr>
          <w:ilvl w:val="0"/>
          <w:numId w:val="0"/>
        </w:numPr>
        <w:ind w:left="1701" w:hanging="1701"/>
        <w:rPr>
          <w:b w:val="0"/>
          <w:bCs w:val="0"/>
          <w:lang w:val="en-GB"/>
        </w:rPr>
      </w:pPr>
    </w:p>
    <w:p w14:paraId="57BF1AFD" w14:textId="276DB257" w:rsidR="002B7133" w:rsidRDefault="002B7133" w:rsidP="00291FDE">
      <w:pPr>
        <w:pStyle w:val="Proposal"/>
        <w:numPr>
          <w:ilvl w:val="0"/>
          <w:numId w:val="0"/>
        </w:numPr>
        <w:rPr>
          <w:b w:val="0"/>
          <w:bCs w:val="0"/>
          <w:lang w:val="en-GB"/>
        </w:rPr>
      </w:pPr>
      <w:r>
        <w:rPr>
          <w:b w:val="0"/>
          <w:bCs w:val="0"/>
          <w:lang w:val="en-GB"/>
        </w:rPr>
        <w:t>Since the spectral purity requirement level increases with frequency, it is sufficient to set a single requirement level over all frequency</w:t>
      </w:r>
      <w:r w:rsidR="00231583">
        <w:rPr>
          <w:b w:val="0"/>
          <w:bCs w:val="0"/>
          <w:lang w:val="en-GB"/>
        </w:rPr>
        <w:t xml:space="preserve"> &gt; 200kHz</w:t>
      </w:r>
      <w:r>
        <w:rPr>
          <w:b w:val="0"/>
          <w:bCs w:val="0"/>
          <w:lang w:val="en-GB"/>
        </w:rPr>
        <w:t xml:space="preserve"> based on the first or second requirement levels. We note that to meet the absolute ACLR requirement</w:t>
      </w:r>
      <w:r w:rsidR="00184514">
        <w:rPr>
          <w:b w:val="0"/>
          <w:bCs w:val="0"/>
          <w:lang w:val="en-GB"/>
        </w:rPr>
        <w:t xml:space="preserve"> then, </w:t>
      </w:r>
      <w:proofErr w:type="gramStart"/>
      <w:r w:rsidR="00184514">
        <w:rPr>
          <w:b w:val="0"/>
          <w:bCs w:val="0"/>
          <w:lang w:val="en-GB"/>
        </w:rPr>
        <w:t>taking into account</w:t>
      </w:r>
      <w:proofErr w:type="gramEnd"/>
      <w:r w:rsidR="00184514">
        <w:rPr>
          <w:b w:val="0"/>
          <w:bCs w:val="0"/>
          <w:lang w:val="en-GB"/>
        </w:rPr>
        <w:t xml:space="preserve"> that the adjacent channel</w:t>
      </w:r>
      <w:r w:rsidR="000252CA">
        <w:rPr>
          <w:b w:val="0"/>
          <w:bCs w:val="0"/>
          <w:lang w:val="en-GB"/>
        </w:rPr>
        <w:t xml:space="preserve"> does not exist over the first 200kHz after the carrier due to guard bands</w:t>
      </w:r>
      <w:r w:rsidR="0038718B">
        <w:rPr>
          <w:b w:val="0"/>
          <w:bCs w:val="0"/>
          <w:lang w:val="en-GB"/>
        </w:rPr>
        <w:t>, with 20dB m</w:t>
      </w:r>
      <w:r w:rsidR="00231583">
        <w:rPr>
          <w:b w:val="0"/>
          <w:bCs w:val="0"/>
          <w:lang w:val="en-GB"/>
        </w:rPr>
        <w:t>a</w:t>
      </w:r>
      <w:r w:rsidR="0038718B">
        <w:rPr>
          <w:b w:val="0"/>
          <w:bCs w:val="0"/>
          <w:lang w:val="en-GB"/>
        </w:rPr>
        <w:t xml:space="preserve">rgin the output level from the TE needs to be </w:t>
      </w:r>
      <w:r w:rsidR="00A81935">
        <w:rPr>
          <w:b w:val="0"/>
          <w:bCs w:val="0"/>
          <w:lang w:val="en-GB"/>
        </w:rPr>
        <w:t xml:space="preserve">around -93dBm/MHz to ensure measurement of the -13dBm/MHz absolute ACLR or </w:t>
      </w:r>
      <w:r w:rsidR="00B01DD2">
        <w:rPr>
          <w:b w:val="0"/>
          <w:bCs w:val="0"/>
          <w:lang w:val="en-GB"/>
        </w:rPr>
        <w:t>-105dBm/</w:t>
      </w:r>
      <w:r w:rsidR="00CF10D2">
        <w:rPr>
          <w:b w:val="0"/>
          <w:bCs w:val="0"/>
          <w:lang w:val="en-GB"/>
        </w:rPr>
        <w:t>MHz to ensure measurement of the -25dBm/MHz absolute ACLR level.</w:t>
      </w:r>
    </w:p>
    <w:p w14:paraId="2F5CD02F" w14:textId="16AB59B8" w:rsidR="00E85D96" w:rsidRDefault="00E85D96" w:rsidP="00291FDE">
      <w:pPr>
        <w:pStyle w:val="Proposal"/>
        <w:numPr>
          <w:ilvl w:val="0"/>
          <w:numId w:val="0"/>
        </w:numPr>
        <w:rPr>
          <w:b w:val="0"/>
          <w:bCs w:val="0"/>
          <w:lang w:val="en-GB"/>
        </w:rPr>
      </w:pPr>
    </w:p>
    <w:p w14:paraId="469D95A0" w14:textId="417271A4" w:rsidR="00E85D96" w:rsidRDefault="00E85D96" w:rsidP="00291FDE">
      <w:pPr>
        <w:pStyle w:val="Proposal"/>
        <w:numPr>
          <w:ilvl w:val="0"/>
          <w:numId w:val="0"/>
        </w:numPr>
        <w:rPr>
          <w:b w:val="0"/>
          <w:bCs w:val="0"/>
          <w:lang w:val="en-GB"/>
        </w:rPr>
      </w:pPr>
      <w:r>
        <w:rPr>
          <w:b w:val="0"/>
          <w:bCs w:val="0"/>
          <w:lang w:val="en-GB"/>
        </w:rPr>
        <w:t>Based on these observations, we propose the following</w:t>
      </w:r>
      <w:r w:rsidR="00CC5F6D">
        <w:rPr>
          <w:b w:val="0"/>
          <w:bCs w:val="0"/>
          <w:lang w:val="en-GB"/>
        </w:rPr>
        <w:t>:</w:t>
      </w:r>
    </w:p>
    <w:p w14:paraId="2D3D63F4" w14:textId="69EF20FB" w:rsidR="00FC2524" w:rsidRDefault="00FC2524" w:rsidP="00CC5F6D">
      <w:pPr>
        <w:pStyle w:val="Proposal"/>
        <w:rPr>
          <w:lang w:val="en-GB"/>
        </w:rPr>
      </w:pPr>
      <w:r>
        <w:rPr>
          <w:lang w:val="en-GB"/>
        </w:rPr>
        <w:t xml:space="preserve">The relative requirements are used for frequency offsets below 200kHz. The relative requirement may need to be tightened compared to E-UTRA depending on the </w:t>
      </w:r>
      <w:r>
        <w:rPr>
          <w:lang w:val="en-GB"/>
        </w:rPr>
        <w:lastRenderedPageBreak/>
        <w:t xml:space="preserve">conclusion for proposal 1 and </w:t>
      </w:r>
      <w:r w:rsidR="00F63886">
        <w:rPr>
          <w:lang w:val="en-GB"/>
        </w:rPr>
        <w:t>the expected maximum output power level for the repeater.</w:t>
      </w:r>
    </w:p>
    <w:p w14:paraId="508F94A2" w14:textId="2FA51DB4" w:rsidR="00597915" w:rsidRDefault="00CC5F6D" w:rsidP="00F63886">
      <w:pPr>
        <w:pStyle w:val="Proposal"/>
        <w:rPr>
          <w:b w:val="0"/>
          <w:bCs w:val="0"/>
          <w:lang w:val="en-GB"/>
        </w:rPr>
      </w:pPr>
      <w:r>
        <w:rPr>
          <w:lang w:val="en-GB"/>
        </w:rPr>
        <w:t>A single requirement level is set for the spectrum purity</w:t>
      </w:r>
      <w:r w:rsidR="00FC2524">
        <w:rPr>
          <w:lang w:val="en-GB"/>
        </w:rPr>
        <w:t xml:space="preserve"> above 200kHz</w:t>
      </w:r>
      <w:r w:rsidR="00F63886">
        <w:rPr>
          <w:lang w:val="en-GB"/>
        </w:rPr>
        <w:t xml:space="preserve"> of -93dBm/MHz for testing WA repeater or -105dBm/MHz for testing a MR repeater</w:t>
      </w:r>
    </w:p>
    <w:p w14:paraId="715CA09B" w14:textId="66783C86" w:rsidR="003A7EF3" w:rsidRDefault="003A7EF3" w:rsidP="00CE0424">
      <w:pPr>
        <w:pStyle w:val="BodyText"/>
      </w:pPr>
    </w:p>
    <w:p w14:paraId="783A6AA2" w14:textId="69E3A3FA" w:rsidR="00DB4CB1" w:rsidRDefault="00DB4CB1" w:rsidP="00CE0424">
      <w:pPr>
        <w:pStyle w:val="BodyText"/>
      </w:pPr>
      <w:r>
        <w:t>Proposal</w:t>
      </w:r>
      <w:r w:rsidR="00FD5E8F">
        <w:t xml:space="preserve"> 3 may need to be adjusted based on the conclusion for proposal 1</w:t>
      </w:r>
    </w:p>
    <w:p w14:paraId="2DB6D2A6" w14:textId="1F82CE8B" w:rsidR="00DB4CB1" w:rsidRDefault="00DB4CB1" w:rsidP="00CE0424">
      <w:pPr>
        <w:pStyle w:val="BodyText"/>
      </w:pPr>
      <w:r>
        <w:t>According to proposals 2-4, the spectrum purity requirement would look as follows:</w:t>
      </w:r>
    </w:p>
    <w:p w14:paraId="4C9021FC" w14:textId="507495BD" w:rsidR="00DB4CB1" w:rsidRDefault="00DB4CB1" w:rsidP="00CE0424">
      <w:pPr>
        <w:pStyle w:val="BodyText"/>
      </w:pP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3032"/>
        <w:gridCol w:w="3520"/>
        <w:gridCol w:w="1457"/>
      </w:tblGrid>
      <w:tr w:rsidR="00DB4CB1" w:rsidRPr="00FD00F0" w14:paraId="6D109193" w14:textId="77777777" w:rsidTr="00DB4CB1">
        <w:trPr>
          <w:cantSplit/>
          <w:jc w:val="center"/>
        </w:trPr>
        <w:tc>
          <w:tcPr>
            <w:tcW w:w="2167" w:type="dxa"/>
            <w:tcBorders>
              <w:top w:val="single" w:sz="4" w:space="0" w:color="auto"/>
              <w:left w:val="single" w:sz="4" w:space="0" w:color="auto"/>
              <w:bottom w:val="single" w:sz="4" w:space="0" w:color="auto"/>
              <w:right w:val="single" w:sz="4" w:space="0" w:color="auto"/>
            </w:tcBorders>
            <w:hideMark/>
          </w:tcPr>
          <w:p w14:paraId="182F2AF7" w14:textId="77777777" w:rsidR="00DB4CB1" w:rsidRPr="00FD00F0" w:rsidRDefault="00DB4CB1" w:rsidP="0032473D">
            <w:pPr>
              <w:keepNext/>
              <w:keepLines/>
              <w:spacing w:after="0"/>
              <w:jc w:val="center"/>
              <w:rPr>
                <w:rFonts w:eastAsia="DengXian" w:cs="v5.0.0"/>
                <w:b/>
                <w:sz w:val="18"/>
              </w:rPr>
            </w:pPr>
            <w:r w:rsidRPr="00FD00F0">
              <w:rPr>
                <w:rFonts w:eastAsia="DengXian" w:cs="v5.0.0"/>
                <w:b/>
                <w:sz w:val="18"/>
              </w:rPr>
              <w:t xml:space="preserve">Frequency offset of measurement filter </w:t>
            </w:r>
            <w:r w:rsidRPr="00FD00F0">
              <w:rPr>
                <w:rFonts w:eastAsia="DengXian" w:cs="v5.0.0"/>
                <w:b/>
                <w:sz w:val="18"/>
              </w:rPr>
              <w:noBreakHyphen/>
              <w:t xml:space="preserve">3dB point, </w:t>
            </w:r>
            <w:r w:rsidRPr="00FD00F0">
              <w:rPr>
                <w:rFonts w:eastAsia="DengXian" w:cs="v5.0.0"/>
                <w:b/>
                <w:sz w:val="18"/>
              </w:rPr>
              <w:sym w:font="Symbol" w:char="F044"/>
            </w:r>
            <w:r w:rsidRPr="00FD00F0">
              <w:rPr>
                <w:rFonts w:eastAsia="DengXian" w:cs="v5.0.0"/>
                <w:b/>
                <w:sz w:val="18"/>
              </w:rPr>
              <w:t>f</w:t>
            </w:r>
          </w:p>
        </w:tc>
        <w:tc>
          <w:tcPr>
            <w:tcW w:w="3032" w:type="dxa"/>
            <w:tcBorders>
              <w:top w:val="single" w:sz="4" w:space="0" w:color="auto"/>
              <w:left w:val="single" w:sz="4" w:space="0" w:color="auto"/>
              <w:bottom w:val="single" w:sz="4" w:space="0" w:color="auto"/>
              <w:right w:val="single" w:sz="4" w:space="0" w:color="auto"/>
            </w:tcBorders>
            <w:hideMark/>
          </w:tcPr>
          <w:p w14:paraId="649005A5" w14:textId="77777777" w:rsidR="00DB4CB1" w:rsidRPr="00FD00F0" w:rsidRDefault="00DB4CB1" w:rsidP="0032473D">
            <w:pPr>
              <w:keepNext/>
              <w:keepLines/>
              <w:spacing w:after="0"/>
              <w:jc w:val="center"/>
              <w:rPr>
                <w:rFonts w:eastAsia="DengXian" w:cs="v5.0.0"/>
                <w:b/>
                <w:sz w:val="18"/>
              </w:rPr>
            </w:pPr>
            <w:r w:rsidRPr="00FD00F0">
              <w:rPr>
                <w:rFonts w:eastAsia="DengXian" w:cs="v5.0.0"/>
                <w:b/>
                <w:sz w:val="18"/>
              </w:rPr>
              <w:t xml:space="preserve">Frequency offset of measurement filter </w:t>
            </w:r>
            <w:proofErr w:type="spellStart"/>
            <w:r w:rsidRPr="00FD00F0">
              <w:rPr>
                <w:rFonts w:eastAsia="DengXian" w:cs="v5.0.0"/>
                <w:b/>
                <w:sz w:val="18"/>
              </w:rPr>
              <w:t>centre</w:t>
            </w:r>
            <w:proofErr w:type="spellEnd"/>
            <w:r w:rsidRPr="00FD00F0">
              <w:rPr>
                <w:rFonts w:eastAsia="DengXian" w:cs="v5.0.0"/>
                <w:b/>
                <w:sz w:val="18"/>
              </w:rPr>
              <w:t xml:space="preserve"> frequency, </w:t>
            </w:r>
            <w:proofErr w:type="spellStart"/>
            <w:r w:rsidRPr="00FD00F0">
              <w:rPr>
                <w:rFonts w:eastAsia="DengXian" w:cs="v5.0.0"/>
                <w:b/>
                <w:sz w:val="18"/>
              </w:rPr>
              <w:t>f_offset</w:t>
            </w:r>
            <w:proofErr w:type="spellEnd"/>
          </w:p>
        </w:tc>
        <w:tc>
          <w:tcPr>
            <w:tcW w:w="3520" w:type="dxa"/>
            <w:tcBorders>
              <w:top w:val="single" w:sz="4" w:space="0" w:color="auto"/>
              <w:left w:val="single" w:sz="4" w:space="0" w:color="auto"/>
              <w:bottom w:val="single" w:sz="4" w:space="0" w:color="auto"/>
              <w:right w:val="single" w:sz="4" w:space="0" w:color="auto"/>
            </w:tcBorders>
            <w:hideMark/>
          </w:tcPr>
          <w:p w14:paraId="04356DF7" w14:textId="77777777" w:rsidR="00DB4CB1" w:rsidRPr="00FD00F0" w:rsidRDefault="00DB4CB1" w:rsidP="0032473D">
            <w:pPr>
              <w:keepNext/>
              <w:keepLines/>
              <w:spacing w:after="0"/>
              <w:jc w:val="center"/>
              <w:rPr>
                <w:rFonts w:eastAsia="DengXian"/>
                <w:b/>
                <w:sz w:val="18"/>
              </w:rPr>
            </w:pPr>
            <w:r w:rsidRPr="00FD00F0">
              <w:rPr>
                <w:rFonts w:eastAsia="DengXian"/>
                <w:b/>
                <w:sz w:val="18"/>
              </w:rPr>
              <w:t>Minimum requirement</w:t>
            </w:r>
          </w:p>
        </w:tc>
        <w:tc>
          <w:tcPr>
            <w:tcW w:w="1457" w:type="dxa"/>
            <w:tcBorders>
              <w:top w:val="single" w:sz="4" w:space="0" w:color="auto"/>
              <w:left w:val="single" w:sz="4" w:space="0" w:color="auto"/>
              <w:bottom w:val="single" w:sz="4" w:space="0" w:color="auto"/>
              <w:right w:val="single" w:sz="4" w:space="0" w:color="auto"/>
            </w:tcBorders>
            <w:hideMark/>
          </w:tcPr>
          <w:p w14:paraId="10C83E74" w14:textId="1049C0F4" w:rsidR="00DB4CB1" w:rsidRPr="00FD00F0" w:rsidRDefault="00DB4CB1" w:rsidP="0032473D">
            <w:pPr>
              <w:keepNext/>
              <w:keepLines/>
              <w:spacing w:after="0"/>
              <w:jc w:val="center"/>
              <w:rPr>
                <w:rFonts w:eastAsia="DengXian"/>
                <w:b/>
                <w:sz w:val="18"/>
              </w:rPr>
            </w:pPr>
            <w:r w:rsidRPr="00FD00F0">
              <w:rPr>
                <w:rFonts w:eastAsia="DengXian"/>
                <w:b/>
                <w:sz w:val="18"/>
              </w:rPr>
              <w:t xml:space="preserve">Measurement bandwidth </w:t>
            </w:r>
          </w:p>
        </w:tc>
      </w:tr>
      <w:tr w:rsidR="00DB4CB1" w:rsidRPr="00FD00F0" w14:paraId="05E108D2" w14:textId="77777777" w:rsidTr="00DB4CB1">
        <w:trPr>
          <w:cantSplit/>
          <w:jc w:val="center"/>
        </w:trPr>
        <w:tc>
          <w:tcPr>
            <w:tcW w:w="2167" w:type="dxa"/>
            <w:tcBorders>
              <w:top w:val="single" w:sz="4" w:space="0" w:color="auto"/>
              <w:left w:val="single" w:sz="4" w:space="0" w:color="auto"/>
              <w:bottom w:val="single" w:sz="4" w:space="0" w:color="auto"/>
              <w:right w:val="single" w:sz="4" w:space="0" w:color="auto"/>
            </w:tcBorders>
            <w:hideMark/>
          </w:tcPr>
          <w:p w14:paraId="2FAD9F67" w14:textId="77777777" w:rsidR="00DB4CB1" w:rsidRPr="00FD00F0" w:rsidRDefault="00DB4CB1" w:rsidP="0032473D">
            <w:pPr>
              <w:keepNext/>
              <w:keepLines/>
              <w:spacing w:after="0"/>
              <w:ind w:left="1418" w:hanging="1418"/>
              <w:jc w:val="center"/>
              <w:rPr>
                <w:rFonts w:eastAsia="DengXian" w:cs="v5.0.0"/>
                <w:b/>
                <w:sz w:val="18"/>
              </w:rPr>
            </w:pPr>
            <w:r w:rsidRPr="00FD00F0">
              <w:rPr>
                <w:rFonts w:eastAsia="DengXian" w:cs="v5.0.0"/>
                <w:b/>
                <w:sz w:val="18"/>
              </w:rPr>
              <w:t xml:space="preserve">0 MHz </w:t>
            </w:r>
            <w:r w:rsidRPr="00FD00F0">
              <w:rPr>
                <w:rFonts w:eastAsia="DengXian" w:cs="v5.0.0"/>
                <w:b/>
                <w:sz w:val="18"/>
              </w:rPr>
              <w:sym w:font="Symbol" w:char="F0A3"/>
            </w:r>
            <w:r w:rsidRPr="00FD00F0">
              <w:rPr>
                <w:rFonts w:eastAsia="DengXian" w:cs="v5.0.0"/>
                <w:b/>
                <w:sz w:val="18"/>
              </w:rPr>
              <w:t xml:space="preserve"> </w:t>
            </w:r>
            <w:r w:rsidRPr="00FD00F0">
              <w:rPr>
                <w:rFonts w:eastAsia="DengXian" w:cs="v5.0.0"/>
                <w:b/>
                <w:sz w:val="18"/>
              </w:rPr>
              <w:sym w:font="Symbol" w:char="F044"/>
            </w:r>
            <w:r w:rsidRPr="00FD00F0">
              <w:rPr>
                <w:rFonts w:eastAsia="DengXian" w:cs="v5.0.0"/>
                <w:b/>
                <w:sz w:val="18"/>
              </w:rPr>
              <w:t>f &lt; 0.15 MHz</w:t>
            </w:r>
          </w:p>
        </w:tc>
        <w:tc>
          <w:tcPr>
            <w:tcW w:w="3032" w:type="dxa"/>
            <w:tcBorders>
              <w:top w:val="single" w:sz="4" w:space="0" w:color="auto"/>
              <w:left w:val="single" w:sz="4" w:space="0" w:color="auto"/>
              <w:bottom w:val="single" w:sz="4" w:space="0" w:color="auto"/>
              <w:right w:val="single" w:sz="4" w:space="0" w:color="auto"/>
            </w:tcBorders>
            <w:hideMark/>
          </w:tcPr>
          <w:p w14:paraId="32C8F495" w14:textId="77777777" w:rsidR="00DB4CB1" w:rsidRPr="00FD00F0" w:rsidRDefault="00DB4CB1" w:rsidP="0032473D">
            <w:pPr>
              <w:keepNext/>
              <w:keepLines/>
              <w:spacing w:after="0"/>
              <w:ind w:left="1418" w:hanging="1418"/>
              <w:jc w:val="center"/>
              <w:rPr>
                <w:rFonts w:eastAsia="DengXian" w:cs="v5.0.0"/>
                <w:b/>
                <w:sz w:val="18"/>
              </w:rPr>
            </w:pPr>
            <w:r w:rsidRPr="00FD00F0">
              <w:rPr>
                <w:rFonts w:eastAsia="DengXian" w:cs="v5.0.0"/>
                <w:b/>
                <w:sz w:val="18"/>
              </w:rPr>
              <w:t xml:space="preserve">0.015 MHz  </w:t>
            </w:r>
            <w:r w:rsidRPr="00FD00F0">
              <w:rPr>
                <w:rFonts w:eastAsia="DengXian" w:cs="v5.0.0"/>
                <w:b/>
                <w:sz w:val="18"/>
              </w:rPr>
              <w:sym w:font="Symbol" w:char="F0A3"/>
            </w:r>
            <w:r w:rsidRPr="00FD00F0">
              <w:rPr>
                <w:rFonts w:eastAsia="DengXian" w:cs="v5.0.0"/>
                <w:b/>
                <w:sz w:val="18"/>
              </w:rPr>
              <w:t xml:space="preserve"> </w:t>
            </w:r>
            <w:proofErr w:type="spellStart"/>
            <w:r w:rsidRPr="00FD00F0">
              <w:rPr>
                <w:rFonts w:eastAsia="DengXian" w:cs="v5.0.0"/>
                <w:b/>
                <w:sz w:val="18"/>
              </w:rPr>
              <w:t>f_offset</w:t>
            </w:r>
            <w:proofErr w:type="spellEnd"/>
            <w:r w:rsidRPr="00FD00F0">
              <w:rPr>
                <w:rFonts w:eastAsia="DengXian" w:cs="v5.0.0"/>
                <w:b/>
                <w:sz w:val="18"/>
              </w:rPr>
              <w:t xml:space="preserve"> &lt; 0.165 MHz</w:t>
            </w:r>
          </w:p>
        </w:tc>
        <w:tc>
          <w:tcPr>
            <w:tcW w:w="3520" w:type="dxa"/>
            <w:tcBorders>
              <w:top w:val="single" w:sz="4" w:space="0" w:color="auto"/>
              <w:left w:val="single" w:sz="4" w:space="0" w:color="auto"/>
              <w:bottom w:val="single" w:sz="4" w:space="0" w:color="auto"/>
              <w:right w:val="single" w:sz="4" w:space="0" w:color="auto"/>
            </w:tcBorders>
            <w:hideMark/>
          </w:tcPr>
          <w:p w14:paraId="625BBA83" w14:textId="2F5F6119" w:rsidR="00DB4CB1" w:rsidRPr="00FD00F0" w:rsidRDefault="00DB4CB1" w:rsidP="0032473D">
            <w:pPr>
              <w:keepNext/>
              <w:keepLines/>
              <w:spacing w:after="0"/>
              <w:ind w:left="1418" w:hanging="1418"/>
              <w:jc w:val="center"/>
              <w:rPr>
                <w:rFonts w:eastAsia="DengXian"/>
                <w:b/>
                <w:sz w:val="18"/>
              </w:rPr>
            </w:pPr>
            <w:r>
              <w:rPr>
                <w:rFonts w:eastAsia="DengXian"/>
                <w:b/>
                <w:sz w:val="18"/>
              </w:rPr>
              <w:t>[</w:t>
            </w:r>
            <w:r w:rsidRPr="00FD00F0">
              <w:rPr>
                <w:rFonts w:eastAsia="DengXian"/>
                <w:b/>
                <w:sz w:val="18"/>
              </w:rPr>
              <w:t>-40 + 20</w:t>
            </w:r>
            <w:proofErr w:type="gramStart"/>
            <w:r w:rsidRPr="00FD00F0">
              <w:rPr>
                <w:rFonts w:eastAsia="DengXian"/>
                <w:b/>
                <w:sz w:val="18"/>
              </w:rPr>
              <w:t xml:space="preserve">*( </w:t>
            </w:r>
            <w:proofErr w:type="spellStart"/>
            <w:r w:rsidRPr="00FD00F0">
              <w:rPr>
                <w:rFonts w:eastAsia="DengXian"/>
                <w:b/>
                <w:sz w:val="18"/>
              </w:rPr>
              <w:t>f</w:t>
            </w:r>
            <w:proofErr w:type="gramEnd"/>
            <w:r w:rsidRPr="00FD00F0">
              <w:rPr>
                <w:rFonts w:eastAsia="DengXian"/>
                <w:b/>
                <w:sz w:val="18"/>
              </w:rPr>
              <w:t>_offset</w:t>
            </w:r>
            <w:proofErr w:type="spellEnd"/>
            <w:r w:rsidRPr="00FD00F0">
              <w:rPr>
                <w:rFonts w:eastAsia="DengXian"/>
                <w:b/>
                <w:sz w:val="18"/>
              </w:rPr>
              <w:t xml:space="preserve"> -0.015)</w:t>
            </w:r>
            <w:r>
              <w:rPr>
                <w:rFonts w:eastAsia="DengXian"/>
                <w:b/>
                <w:sz w:val="18"/>
              </w:rPr>
              <w:t>]</w:t>
            </w:r>
            <w:r w:rsidRPr="00FD00F0">
              <w:rPr>
                <w:rFonts w:eastAsia="DengXian"/>
                <w:b/>
                <w:sz w:val="18"/>
              </w:rPr>
              <w:t xml:space="preserve"> </w:t>
            </w:r>
            <w:proofErr w:type="spellStart"/>
            <w:r w:rsidRPr="00FD00F0">
              <w:rPr>
                <w:rFonts w:eastAsia="DengXian"/>
                <w:b/>
                <w:sz w:val="18"/>
              </w:rPr>
              <w:t>dBc</w:t>
            </w:r>
            <w:proofErr w:type="spellEnd"/>
          </w:p>
        </w:tc>
        <w:tc>
          <w:tcPr>
            <w:tcW w:w="1457" w:type="dxa"/>
            <w:tcBorders>
              <w:top w:val="single" w:sz="4" w:space="0" w:color="auto"/>
              <w:left w:val="single" w:sz="4" w:space="0" w:color="auto"/>
              <w:bottom w:val="single" w:sz="4" w:space="0" w:color="auto"/>
              <w:right w:val="single" w:sz="4" w:space="0" w:color="auto"/>
            </w:tcBorders>
            <w:hideMark/>
          </w:tcPr>
          <w:p w14:paraId="740F313E" w14:textId="77777777" w:rsidR="00DB4CB1" w:rsidRPr="00FD00F0" w:rsidRDefault="00DB4CB1" w:rsidP="0032473D">
            <w:pPr>
              <w:keepNext/>
              <w:keepLines/>
              <w:spacing w:after="0"/>
              <w:ind w:left="1418" w:hanging="1418"/>
              <w:jc w:val="center"/>
              <w:rPr>
                <w:rFonts w:eastAsia="DengXian"/>
                <w:b/>
                <w:sz w:val="18"/>
              </w:rPr>
            </w:pPr>
            <w:r w:rsidRPr="00FD00F0">
              <w:rPr>
                <w:rFonts w:eastAsia="DengXian"/>
                <w:b/>
                <w:sz w:val="18"/>
              </w:rPr>
              <w:t>30 kHz</w:t>
            </w:r>
          </w:p>
        </w:tc>
      </w:tr>
      <w:tr w:rsidR="00DB4CB1" w:rsidRPr="00FD00F0" w14:paraId="2F1981D2" w14:textId="77777777" w:rsidTr="00DB4CB1">
        <w:trPr>
          <w:cantSplit/>
          <w:jc w:val="center"/>
        </w:trPr>
        <w:tc>
          <w:tcPr>
            <w:tcW w:w="2167" w:type="dxa"/>
            <w:tcBorders>
              <w:top w:val="single" w:sz="4" w:space="0" w:color="auto"/>
              <w:left w:val="single" w:sz="4" w:space="0" w:color="auto"/>
              <w:bottom w:val="single" w:sz="4" w:space="0" w:color="auto"/>
              <w:right w:val="single" w:sz="4" w:space="0" w:color="auto"/>
            </w:tcBorders>
            <w:hideMark/>
          </w:tcPr>
          <w:p w14:paraId="251C05FB" w14:textId="77777777" w:rsidR="00DB4CB1" w:rsidRPr="00FD00F0" w:rsidRDefault="00DB4CB1" w:rsidP="0032473D">
            <w:pPr>
              <w:keepNext/>
              <w:keepLines/>
              <w:spacing w:after="0"/>
              <w:ind w:left="1418" w:hanging="1418"/>
              <w:jc w:val="center"/>
              <w:rPr>
                <w:rFonts w:eastAsia="DengXian" w:cs="v5.0.0"/>
                <w:b/>
                <w:sz w:val="18"/>
              </w:rPr>
            </w:pPr>
            <w:r w:rsidRPr="00FD00F0">
              <w:rPr>
                <w:rFonts w:eastAsia="DengXian" w:cs="v5.0.0"/>
                <w:b/>
                <w:sz w:val="18"/>
              </w:rPr>
              <w:t xml:space="preserve">0.15 MHz </w:t>
            </w:r>
            <w:r w:rsidRPr="00FD00F0">
              <w:rPr>
                <w:rFonts w:eastAsia="DengXian" w:cs="v5.0.0"/>
                <w:b/>
                <w:sz w:val="18"/>
              </w:rPr>
              <w:sym w:font="Symbol" w:char="F0A3"/>
            </w:r>
            <w:r w:rsidRPr="00FD00F0">
              <w:rPr>
                <w:rFonts w:eastAsia="DengXian" w:cs="v5.0.0"/>
                <w:b/>
                <w:sz w:val="18"/>
              </w:rPr>
              <w:t xml:space="preserve"> </w:t>
            </w:r>
            <w:r w:rsidRPr="00FD00F0">
              <w:rPr>
                <w:rFonts w:eastAsia="DengXian" w:cs="v5.0.0"/>
                <w:b/>
                <w:sz w:val="18"/>
              </w:rPr>
              <w:sym w:font="Symbol" w:char="F044"/>
            </w:r>
            <w:r w:rsidRPr="00FD00F0">
              <w:rPr>
                <w:rFonts w:eastAsia="DengXian" w:cs="v5.0.0"/>
                <w:b/>
                <w:sz w:val="18"/>
              </w:rPr>
              <w:t>f &lt; 0.2 MHz</w:t>
            </w:r>
          </w:p>
        </w:tc>
        <w:tc>
          <w:tcPr>
            <w:tcW w:w="3032" w:type="dxa"/>
            <w:tcBorders>
              <w:top w:val="single" w:sz="4" w:space="0" w:color="auto"/>
              <w:left w:val="single" w:sz="4" w:space="0" w:color="auto"/>
              <w:bottom w:val="single" w:sz="4" w:space="0" w:color="auto"/>
              <w:right w:val="single" w:sz="4" w:space="0" w:color="auto"/>
            </w:tcBorders>
            <w:hideMark/>
          </w:tcPr>
          <w:p w14:paraId="3F1E2FAC" w14:textId="77777777" w:rsidR="00DB4CB1" w:rsidRPr="00FD00F0" w:rsidRDefault="00DB4CB1" w:rsidP="0032473D">
            <w:pPr>
              <w:keepNext/>
              <w:keepLines/>
              <w:spacing w:after="0"/>
              <w:ind w:left="1418" w:hanging="1418"/>
              <w:jc w:val="center"/>
              <w:rPr>
                <w:rFonts w:eastAsia="DengXian" w:cs="v5.0.0"/>
                <w:b/>
                <w:sz w:val="18"/>
              </w:rPr>
            </w:pPr>
            <w:r w:rsidRPr="00FD00F0">
              <w:rPr>
                <w:rFonts w:eastAsia="DengXian" w:cs="v5.0.0"/>
                <w:b/>
                <w:sz w:val="18"/>
              </w:rPr>
              <w:t xml:space="preserve">0.165 MHz  </w:t>
            </w:r>
            <w:r w:rsidRPr="00FD00F0">
              <w:rPr>
                <w:rFonts w:eastAsia="DengXian" w:cs="v5.0.0"/>
                <w:b/>
                <w:sz w:val="18"/>
              </w:rPr>
              <w:sym w:font="Symbol" w:char="F0A3"/>
            </w:r>
            <w:r w:rsidRPr="00FD00F0">
              <w:rPr>
                <w:rFonts w:eastAsia="DengXian" w:cs="v5.0.0"/>
                <w:b/>
                <w:sz w:val="18"/>
              </w:rPr>
              <w:t xml:space="preserve"> </w:t>
            </w:r>
            <w:proofErr w:type="spellStart"/>
            <w:r w:rsidRPr="00FD00F0">
              <w:rPr>
                <w:rFonts w:eastAsia="DengXian" w:cs="v5.0.0"/>
                <w:b/>
                <w:sz w:val="18"/>
              </w:rPr>
              <w:t>f_offset</w:t>
            </w:r>
            <w:proofErr w:type="spellEnd"/>
            <w:r w:rsidRPr="00FD00F0">
              <w:rPr>
                <w:rFonts w:eastAsia="DengXian" w:cs="v5.0.0"/>
                <w:b/>
                <w:sz w:val="18"/>
              </w:rPr>
              <w:t xml:space="preserve"> &lt; 0.215 MHz</w:t>
            </w:r>
          </w:p>
        </w:tc>
        <w:tc>
          <w:tcPr>
            <w:tcW w:w="3520" w:type="dxa"/>
            <w:tcBorders>
              <w:top w:val="single" w:sz="4" w:space="0" w:color="auto"/>
              <w:left w:val="single" w:sz="4" w:space="0" w:color="auto"/>
              <w:bottom w:val="single" w:sz="4" w:space="0" w:color="auto"/>
              <w:right w:val="single" w:sz="4" w:space="0" w:color="auto"/>
            </w:tcBorders>
            <w:hideMark/>
          </w:tcPr>
          <w:p w14:paraId="0417A9E3" w14:textId="62CEAA53" w:rsidR="00DB4CB1" w:rsidRPr="00FD00F0" w:rsidRDefault="00DB4CB1" w:rsidP="0032473D">
            <w:pPr>
              <w:keepNext/>
              <w:keepLines/>
              <w:spacing w:after="0"/>
              <w:ind w:left="1418" w:hanging="1418"/>
              <w:jc w:val="center"/>
              <w:rPr>
                <w:rFonts w:eastAsia="DengXian"/>
                <w:b/>
                <w:sz w:val="18"/>
              </w:rPr>
            </w:pPr>
            <w:r>
              <w:rPr>
                <w:rFonts w:eastAsia="DengXian"/>
                <w:b/>
                <w:sz w:val="18"/>
              </w:rPr>
              <w:t>[</w:t>
            </w:r>
            <w:r w:rsidRPr="00FD00F0">
              <w:rPr>
                <w:rFonts w:eastAsia="DengXian"/>
                <w:b/>
                <w:sz w:val="18"/>
              </w:rPr>
              <w:t>-37</w:t>
            </w:r>
            <w:r>
              <w:rPr>
                <w:rFonts w:eastAsia="DengXian"/>
                <w:b/>
                <w:sz w:val="18"/>
              </w:rPr>
              <w:t>]</w:t>
            </w:r>
            <w:r w:rsidRPr="00FD00F0">
              <w:rPr>
                <w:rFonts w:eastAsia="DengXian"/>
                <w:b/>
                <w:sz w:val="18"/>
              </w:rPr>
              <w:t xml:space="preserve"> </w:t>
            </w:r>
            <w:proofErr w:type="spellStart"/>
            <w:r w:rsidRPr="00FD00F0">
              <w:rPr>
                <w:rFonts w:eastAsia="DengXian"/>
                <w:b/>
                <w:sz w:val="18"/>
              </w:rPr>
              <w:t>dBc</w:t>
            </w:r>
            <w:proofErr w:type="spellEnd"/>
          </w:p>
        </w:tc>
        <w:tc>
          <w:tcPr>
            <w:tcW w:w="1457" w:type="dxa"/>
            <w:tcBorders>
              <w:top w:val="single" w:sz="4" w:space="0" w:color="auto"/>
              <w:left w:val="single" w:sz="4" w:space="0" w:color="auto"/>
              <w:bottom w:val="single" w:sz="4" w:space="0" w:color="auto"/>
              <w:right w:val="single" w:sz="4" w:space="0" w:color="auto"/>
            </w:tcBorders>
            <w:hideMark/>
          </w:tcPr>
          <w:p w14:paraId="1ADD191F" w14:textId="77777777" w:rsidR="00DB4CB1" w:rsidRPr="00FD00F0" w:rsidRDefault="00DB4CB1" w:rsidP="0032473D">
            <w:pPr>
              <w:keepNext/>
              <w:keepLines/>
              <w:spacing w:after="0"/>
              <w:ind w:left="1418" w:hanging="1418"/>
              <w:jc w:val="center"/>
              <w:rPr>
                <w:rFonts w:eastAsia="DengXian"/>
                <w:b/>
                <w:sz w:val="18"/>
              </w:rPr>
            </w:pPr>
            <w:r w:rsidRPr="00FD00F0">
              <w:rPr>
                <w:rFonts w:eastAsia="DengXian"/>
                <w:b/>
                <w:sz w:val="18"/>
              </w:rPr>
              <w:t>30 kHz</w:t>
            </w:r>
          </w:p>
        </w:tc>
      </w:tr>
      <w:tr w:rsidR="00DB4CB1" w:rsidRPr="00FD00F0" w14:paraId="04BAA018" w14:textId="77777777" w:rsidTr="00DB4CB1">
        <w:trPr>
          <w:cantSplit/>
          <w:jc w:val="center"/>
        </w:trPr>
        <w:tc>
          <w:tcPr>
            <w:tcW w:w="2167" w:type="dxa"/>
            <w:tcBorders>
              <w:top w:val="single" w:sz="4" w:space="0" w:color="auto"/>
              <w:left w:val="single" w:sz="4" w:space="0" w:color="auto"/>
              <w:bottom w:val="single" w:sz="4" w:space="0" w:color="auto"/>
              <w:right w:val="single" w:sz="4" w:space="0" w:color="auto"/>
            </w:tcBorders>
            <w:hideMark/>
          </w:tcPr>
          <w:p w14:paraId="00961AAD" w14:textId="143EDC9B" w:rsidR="00DB4CB1" w:rsidRPr="00FD00F0" w:rsidRDefault="00DB4CB1" w:rsidP="0032473D">
            <w:pPr>
              <w:keepNext/>
              <w:keepLines/>
              <w:spacing w:after="0"/>
              <w:ind w:left="1418" w:hanging="1418"/>
              <w:jc w:val="center"/>
              <w:rPr>
                <w:rFonts w:eastAsia="DengXian" w:cs="v5.0.0"/>
                <w:b/>
                <w:sz w:val="18"/>
              </w:rPr>
            </w:pPr>
            <w:r w:rsidRPr="00FD00F0">
              <w:rPr>
                <w:rFonts w:eastAsia="DengXian" w:cs="v5.0.0"/>
                <w:b/>
                <w:sz w:val="18"/>
              </w:rPr>
              <w:t xml:space="preserve">0.2 MHz </w:t>
            </w:r>
            <w:r w:rsidRPr="00FD00F0">
              <w:rPr>
                <w:rFonts w:eastAsia="DengXian" w:cs="v5.0.0"/>
                <w:b/>
                <w:sz w:val="18"/>
              </w:rPr>
              <w:sym w:font="Symbol" w:char="F0A3"/>
            </w:r>
            <w:r w:rsidRPr="00FD00F0">
              <w:rPr>
                <w:rFonts w:eastAsia="DengXian" w:cs="v5.0.0"/>
                <w:b/>
                <w:sz w:val="18"/>
              </w:rPr>
              <w:t xml:space="preserve"> </w:t>
            </w:r>
            <w:r w:rsidRPr="00FD00F0">
              <w:rPr>
                <w:rFonts w:eastAsia="DengXian" w:cs="v5.0.0"/>
                <w:b/>
                <w:sz w:val="18"/>
              </w:rPr>
              <w:sym w:font="Symbol" w:char="F044"/>
            </w:r>
            <w:r w:rsidRPr="00FD00F0">
              <w:rPr>
                <w:rFonts w:eastAsia="DengXian" w:cs="v5.0.0"/>
                <w:b/>
                <w:sz w:val="18"/>
              </w:rPr>
              <w:t xml:space="preserve">f &lt; </w:t>
            </w:r>
            <w:r w:rsidRPr="00FD00F0">
              <w:rPr>
                <w:rFonts w:eastAsia="DengXian" w:cs="v5.0.0"/>
                <w:b/>
                <w:sz w:val="18"/>
              </w:rPr>
              <w:sym w:font="Symbol" w:char="F044"/>
            </w:r>
            <w:r w:rsidRPr="00FD00F0">
              <w:rPr>
                <w:rFonts w:eastAsia="DengXian" w:cs="v5.0.0"/>
                <w:b/>
                <w:sz w:val="18"/>
              </w:rPr>
              <w:t>fmax</w:t>
            </w:r>
          </w:p>
        </w:tc>
        <w:tc>
          <w:tcPr>
            <w:tcW w:w="3032" w:type="dxa"/>
            <w:tcBorders>
              <w:top w:val="single" w:sz="4" w:space="0" w:color="auto"/>
              <w:left w:val="single" w:sz="4" w:space="0" w:color="auto"/>
              <w:bottom w:val="single" w:sz="4" w:space="0" w:color="auto"/>
              <w:right w:val="single" w:sz="4" w:space="0" w:color="auto"/>
            </w:tcBorders>
            <w:hideMark/>
          </w:tcPr>
          <w:p w14:paraId="198A19F8" w14:textId="77777777" w:rsidR="00DB4CB1" w:rsidRPr="00FD00F0" w:rsidRDefault="00DB4CB1" w:rsidP="0032473D">
            <w:pPr>
              <w:keepNext/>
              <w:keepLines/>
              <w:spacing w:after="0"/>
              <w:ind w:left="1418" w:hanging="1418"/>
              <w:jc w:val="center"/>
              <w:rPr>
                <w:rFonts w:eastAsia="DengXian" w:cs="v5.0.0"/>
                <w:b/>
                <w:sz w:val="18"/>
              </w:rPr>
            </w:pPr>
            <w:r w:rsidRPr="00FD00F0">
              <w:rPr>
                <w:rFonts w:eastAsia="DengXian" w:cs="v5.0.0"/>
                <w:b/>
                <w:sz w:val="18"/>
              </w:rPr>
              <w:t xml:space="preserve">0.215 MHz </w:t>
            </w:r>
            <w:r w:rsidRPr="00FD00F0">
              <w:rPr>
                <w:rFonts w:eastAsia="DengXian" w:cs="v5.0.0"/>
                <w:b/>
                <w:sz w:val="18"/>
              </w:rPr>
              <w:sym w:font="Symbol" w:char="F0A3"/>
            </w:r>
            <w:r w:rsidRPr="00FD00F0">
              <w:rPr>
                <w:rFonts w:eastAsia="DengXian" w:cs="v5.0.0"/>
                <w:b/>
                <w:sz w:val="18"/>
              </w:rPr>
              <w:t xml:space="preserve"> </w:t>
            </w:r>
            <w:proofErr w:type="spellStart"/>
            <w:r w:rsidRPr="00FD00F0">
              <w:rPr>
                <w:rFonts w:eastAsia="DengXian" w:cs="v5.0.0"/>
                <w:b/>
                <w:sz w:val="18"/>
              </w:rPr>
              <w:t>f_offset</w:t>
            </w:r>
            <w:proofErr w:type="spellEnd"/>
            <w:r w:rsidRPr="00FD00F0">
              <w:rPr>
                <w:rFonts w:eastAsia="DengXian" w:cs="v5.0.0"/>
                <w:b/>
                <w:sz w:val="18"/>
              </w:rPr>
              <w:t xml:space="preserve"> &lt; 1.015 MHz</w:t>
            </w:r>
          </w:p>
        </w:tc>
        <w:tc>
          <w:tcPr>
            <w:tcW w:w="3520" w:type="dxa"/>
            <w:tcBorders>
              <w:top w:val="single" w:sz="4" w:space="0" w:color="auto"/>
              <w:left w:val="single" w:sz="4" w:space="0" w:color="auto"/>
              <w:bottom w:val="single" w:sz="4" w:space="0" w:color="auto"/>
              <w:right w:val="single" w:sz="4" w:space="0" w:color="auto"/>
            </w:tcBorders>
            <w:hideMark/>
          </w:tcPr>
          <w:p w14:paraId="2FF5821F" w14:textId="6A0A45E8" w:rsidR="00DB4CB1" w:rsidRDefault="00DB4CB1" w:rsidP="0032473D">
            <w:pPr>
              <w:keepNext/>
              <w:keepLines/>
              <w:spacing w:after="0"/>
              <w:ind w:left="1418" w:hanging="1418"/>
              <w:jc w:val="center"/>
              <w:rPr>
                <w:rFonts w:eastAsia="DengXian"/>
                <w:b/>
                <w:sz w:val="18"/>
              </w:rPr>
            </w:pPr>
            <w:r>
              <w:rPr>
                <w:rFonts w:eastAsia="DengXian"/>
                <w:b/>
                <w:sz w:val="18"/>
              </w:rPr>
              <w:t>[-93] dBm (NOTE 1)</w:t>
            </w:r>
          </w:p>
          <w:p w14:paraId="6212FEA2" w14:textId="630059D3" w:rsidR="00DB4CB1" w:rsidRPr="00FD00F0" w:rsidRDefault="00DB4CB1" w:rsidP="0032473D">
            <w:pPr>
              <w:keepNext/>
              <w:keepLines/>
              <w:spacing w:after="0"/>
              <w:ind w:left="1418" w:hanging="1418"/>
              <w:jc w:val="center"/>
              <w:rPr>
                <w:rFonts w:eastAsia="DengXian"/>
                <w:b/>
                <w:sz w:val="18"/>
              </w:rPr>
            </w:pPr>
            <w:r>
              <w:rPr>
                <w:rFonts w:eastAsia="DengXian"/>
                <w:b/>
                <w:sz w:val="18"/>
              </w:rPr>
              <w:t>[-105] dBm (NOTE 2)</w:t>
            </w:r>
          </w:p>
        </w:tc>
        <w:tc>
          <w:tcPr>
            <w:tcW w:w="1457" w:type="dxa"/>
            <w:tcBorders>
              <w:top w:val="single" w:sz="4" w:space="0" w:color="auto"/>
              <w:left w:val="single" w:sz="4" w:space="0" w:color="auto"/>
              <w:bottom w:val="single" w:sz="4" w:space="0" w:color="auto"/>
              <w:right w:val="single" w:sz="4" w:space="0" w:color="auto"/>
            </w:tcBorders>
            <w:hideMark/>
          </w:tcPr>
          <w:p w14:paraId="0DBF7365" w14:textId="2D6C2665" w:rsidR="00DB4CB1" w:rsidRPr="00FD00F0" w:rsidRDefault="00DB4CB1" w:rsidP="0032473D">
            <w:pPr>
              <w:keepNext/>
              <w:keepLines/>
              <w:spacing w:after="0"/>
              <w:ind w:left="1418" w:hanging="1418"/>
              <w:jc w:val="center"/>
              <w:rPr>
                <w:rFonts w:eastAsia="DengXian"/>
                <w:b/>
                <w:sz w:val="18"/>
              </w:rPr>
            </w:pPr>
            <w:r>
              <w:rPr>
                <w:rFonts w:eastAsia="DengXian"/>
                <w:b/>
                <w:sz w:val="18"/>
              </w:rPr>
              <w:t>1</w:t>
            </w:r>
            <w:r w:rsidRPr="00FD00F0">
              <w:rPr>
                <w:rFonts w:eastAsia="DengXian"/>
                <w:b/>
                <w:sz w:val="18"/>
              </w:rPr>
              <w:t xml:space="preserve"> </w:t>
            </w:r>
            <w:r>
              <w:rPr>
                <w:rFonts w:eastAsia="DengXian"/>
                <w:b/>
                <w:sz w:val="18"/>
              </w:rPr>
              <w:t>M</w:t>
            </w:r>
            <w:r w:rsidRPr="00FD00F0">
              <w:rPr>
                <w:rFonts w:eastAsia="DengXian"/>
                <w:b/>
                <w:sz w:val="18"/>
              </w:rPr>
              <w:t xml:space="preserve">Hz </w:t>
            </w:r>
          </w:p>
        </w:tc>
      </w:tr>
      <w:tr w:rsidR="00DB4CB1" w:rsidRPr="00FD00F0" w14:paraId="58A274C7" w14:textId="77777777" w:rsidTr="00BD4F2E">
        <w:trPr>
          <w:cantSplit/>
          <w:jc w:val="center"/>
        </w:trPr>
        <w:tc>
          <w:tcPr>
            <w:tcW w:w="10176" w:type="dxa"/>
            <w:gridSpan w:val="4"/>
            <w:tcBorders>
              <w:top w:val="single" w:sz="4" w:space="0" w:color="auto"/>
              <w:left w:val="single" w:sz="4" w:space="0" w:color="auto"/>
              <w:bottom w:val="single" w:sz="4" w:space="0" w:color="auto"/>
              <w:right w:val="single" w:sz="4" w:space="0" w:color="auto"/>
            </w:tcBorders>
          </w:tcPr>
          <w:p w14:paraId="7C8FA7F5" w14:textId="77777777" w:rsidR="00DB4CB1" w:rsidRDefault="00DB4CB1" w:rsidP="00FD5E8F">
            <w:pPr>
              <w:keepNext/>
              <w:keepLines/>
              <w:spacing w:after="0"/>
              <w:ind w:left="1418" w:hanging="1418"/>
              <w:rPr>
                <w:rFonts w:eastAsia="DengXian"/>
                <w:b/>
                <w:sz w:val="18"/>
              </w:rPr>
            </w:pPr>
            <w:r>
              <w:rPr>
                <w:rFonts w:eastAsia="DengXian"/>
                <w:b/>
                <w:sz w:val="18"/>
              </w:rPr>
              <w:t>NOTE 1: For testing WA repeater</w:t>
            </w:r>
          </w:p>
          <w:p w14:paraId="17C0C06B" w14:textId="206C1C99" w:rsidR="00DB4CB1" w:rsidRDefault="00DB4CB1" w:rsidP="00FD5E8F">
            <w:pPr>
              <w:keepNext/>
              <w:keepLines/>
              <w:spacing w:after="0"/>
              <w:ind w:left="1418" w:hanging="1418"/>
              <w:rPr>
                <w:rFonts w:eastAsia="DengXian"/>
                <w:b/>
                <w:sz w:val="18"/>
              </w:rPr>
            </w:pPr>
            <w:r>
              <w:rPr>
                <w:rFonts w:eastAsia="DengXian"/>
                <w:b/>
                <w:sz w:val="18"/>
              </w:rPr>
              <w:t>NOTE 2: For testing MR repeater</w:t>
            </w:r>
          </w:p>
        </w:tc>
      </w:tr>
    </w:tbl>
    <w:p w14:paraId="23A161A8" w14:textId="77777777" w:rsidR="00DB4CB1" w:rsidRPr="00CE0424" w:rsidRDefault="00DB4CB1" w:rsidP="00CE0424">
      <w:pPr>
        <w:pStyle w:val="BodyText"/>
      </w:pPr>
    </w:p>
    <w:sectPr w:rsidR="00DB4CB1"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7C340" w14:textId="77777777" w:rsidR="00F55C27" w:rsidRDefault="00F55C27">
      <w:r>
        <w:separator/>
      </w:r>
    </w:p>
  </w:endnote>
  <w:endnote w:type="continuationSeparator" w:id="0">
    <w:p w14:paraId="3149924F" w14:textId="77777777" w:rsidR="00F55C27" w:rsidRDefault="00F55C27">
      <w:r>
        <w:continuationSeparator/>
      </w:r>
    </w:p>
  </w:endnote>
  <w:endnote w:type="continuationNotice" w:id="1">
    <w:p w14:paraId="0D8AE009" w14:textId="77777777" w:rsidR="00F55C27" w:rsidRDefault="00F55C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1D4B" w14:textId="77777777" w:rsidR="00F55C27" w:rsidRDefault="00F55C27">
      <w:r>
        <w:separator/>
      </w:r>
    </w:p>
  </w:footnote>
  <w:footnote w:type="continuationSeparator" w:id="0">
    <w:p w14:paraId="69B8323A" w14:textId="77777777" w:rsidR="00F55C27" w:rsidRDefault="00F55C27">
      <w:r>
        <w:continuationSeparator/>
      </w:r>
    </w:p>
  </w:footnote>
  <w:footnote w:type="continuationNotice" w:id="1">
    <w:p w14:paraId="716CBBCA" w14:textId="77777777" w:rsidR="00F55C27" w:rsidRDefault="00F55C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622600"/>
    <w:multiLevelType w:val="hybridMultilevel"/>
    <w:tmpl w:val="311EA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4B1C79"/>
    <w:multiLevelType w:val="hybridMultilevel"/>
    <w:tmpl w:val="FAA8B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883"/>
    <w:rsid w:val="00007CDC"/>
    <w:rsid w:val="000109CC"/>
    <w:rsid w:val="00011B28"/>
    <w:rsid w:val="00015D15"/>
    <w:rsid w:val="000252CA"/>
    <w:rsid w:val="0002564D"/>
    <w:rsid w:val="00025ECA"/>
    <w:rsid w:val="000325B8"/>
    <w:rsid w:val="00034C15"/>
    <w:rsid w:val="00036BA1"/>
    <w:rsid w:val="000422E2"/>
    <w:rsid w:val="00042F22"/>
    <w:rsid w:val="000444EF"/>
    <w:rsid w:val="00052A07"/>
    <w:rsid w:val="000534E3"/>
    <w:rsid w:val="0005606A"/>
    <w:rsid w:val="00057117"/>
    <w:rsid w:val="000616E7"/>
    <w:rsid w:val="000644B3"/>
    <w:rsid w:val="0006487E"/>
    <w:rsid w:val="00065E1A"/>
    <w:rsid w:val="00072E6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F4C"/>
    <w:rsid w:val="001153EA"/>
    <w:rsid w:val="00115643"/>
    <w:rsid w:val="00116765"/>
    <w:rsid w:val="00121918"/>
    <w:rsid w:val="001219F5"/>
    <w:rsid w:val="00121A20"/>
    <w:rsid w:val="0012377F"/>
    <w:rsid w:val="00124314"/>
    <w:rsid w:val="00126B4A"/>
    <w:rsid w:val="00132DF7"/>
    <w:rsid w:val="00132FD0"/>
    <w:rsid w:val="001344C0"/>
    <w:rsid w:val="001346FA"/>
    <w:rsid w:val="00135252"/>
    <w:rsid w:val="00137AB5"/>
    <w:rsid w:val="00137F0B"/>
    <w:rsid w:val="00151627"/>
    <w:rsid w:val="00151E23"/>
    <w:rsid w:val="001526E0"/>
    <w:rsid w:val="001551B5"/>
    <w:rsid w:val="00157BD1"/>
    <w:rsid w:val="001659C1"/>
    <w:rsid w:val="00170A86"/>
    <w:rsid w:val="00173A8E"/>
    <w:rsid w:val="0017502C"/>
    <w:rsid w:val="0018143F"/>
    <w:rsid w:val="00181FF8"/>
    <w:rsid w:val="00184514"/>
    <w:rsid w:val="00190AC1"/>
    <w:rsid w:val="0019341A"/>
    <w:rsid w:val="00197DF9"/>
    <w:rsid w:val="001A1987"/>
    <w:rsid w:val="001A2564"/>
    <w:rsid w:val="001A6173"/>
    <w:rsid w:val="001A6CBA"/>
    <w:rsid w:val="001B0D97"/>
    <w:rsid w:val="001B5A5D"/>
    <w:rsid w:val="001C15E4"/>
    <w:rsid w:val="001C1CE5"/>
    <w:rsid w:val="001C3D2A"/>
    <w:rsid w:val="001C3E8E"/>
    <w:rsid w:val="001D51BA"/>
    <w:rsid w:val="001D53E7"/>
    <w:rsid w:val="001D6342"/>
    <w:rsid w:val="001D6D53"/>
    <w:rsid w:val="001E58E2"/>
    <w:rsid w:val="001E7AED"/>
    <w:rsid w:val="001F3916"/>
    <w:rsid w:val="001F4BDF"/>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F89"/>
    <w:rsid w:val="00230765"/>
    <w:rsid w:val="00230D18"/>
    <w:rsid w:val="00231583"/>
    <w:rsid w:val="002319E4"/>
    <w:rsid w:val="00235632"/>
    <w:rsid w:val="00235872"/>
    <w:rsid w:val="00241559"/>
    <w:rsid w:val="002435B3"/>
    <w:rsid w:val="002458EB"/>
    <w:rsid w:val="002500C8"/>
    <w:rsid w:val="002558D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44"/>
    <w:rsid w:val="002816C8"/>
    <w:rsid w:val="0028280A"/>
    <w:rsid w:val="00284875"/>
    <w:rsid w:val="00286ACD"/>
    <w:rsid w:val="00287838"/>
    <w:rsid w:val="002907B5"/>
    <w:rsid w:val="00291FDE"/>
    <w:rsid w:val="00292EB7"/>
    <w:rsid w:val="00296227"/>
    <w:rsid w:val="00296F44"/>
    <w:rsid w:val="0029777D"/>
    <w:rsid w:val="002A055E"/>
    <w:rsid w:val="002A1D4E"/>
    <w:rsid w:val="002A2869"/>
    <w:rsid w:val="002A578E"/>
    <w:rsid w:val="002B24D6"/>
    <w:rsid w:val="002B7133"/>
    <w:rsid w:val="002C41E6"/>
    <w:rsid w:val="002D071A"/>
    <w:rsid w:val="002D34B2"/>
    <w:rsid w:val="002D48B0"/>
    <w:rsid w:val="002D5B37"/>
    <w:rsid w:val="002D7637"/>
    <w:rsid w:val="002E17F2"/>
    <w:rsid w:val="002E7CAE"/>
    <w:rsid w:val="002F13E4"/>
    <w:rsid w:val="002F2771"/>
    <w:rsid w:val="002F37A9"/>
    <w:rsid w:val="002F554A"/>
    <w:rsid w:val="00301CE6"/>
    <w:rsid w:val="0030256B"/>
    <w:rsid w:val="0030501F"/>
    <w:rsid w:val="00307BA1"/>
    <w:rsid w:val="00311702"/>
    <w:rsid w:val="00311E82"/>
    <w:rsid w:val="00313FD6"/>
    <w:rsid w:val="003143BD"/>
    <w:rsid w:val="00315363"/>
    <w:rsid w:val="003203ED"/>
    <w:rsid w:val="00322C9F"/>
    <w:rsid w:val="00324D23"/>
    <w:rsid w:val="00331751"/>
    <w:rsid w:val="00333244"/>
    <w:rsid w:val="00334579"/>
    <w:rsid w:val="00335858"/>
    <w:rsid w:val="00336BDA"/>
    <w:rsid w:val="00342BD7"/>
    <w:rsid w:val="00346DB5"/>
    <w:rsid w:val="003477B1"/>
    <w:rsid w:val="00357380"/>
    <w:rsid w:val="003602D9"/>
    <w:rsid w:val="003604CE"/>
    <w:rsid w:val="00363D86"/>
    <w:rsid w:val="00370E47"/>
    <w:rsid w:val="003742AC"/>
    <w:rsid w:val="00377CE1"/>
    <w:rsid w:val="00385BF0"/>
    <w:rsid w:val="0038718B"/>
    <w:rsid w:val="003939FF"/>
    <w:rsid w:val="003A2223"/>
    <w:rsid w:val="003A2A0F"/>
    <w:rsid w:val="003A45A1"/>
    <w:rsid w:val="003A5B0A"/>
    <w:rsid w:val="003A6BAC"/>
    <w:rsid w:val="003A70A4"/>
    <w:rsid w:val="003A7EF3"/>
    <w:rsid w:val="003B0F79"/>
    <w:rsid w:val="003B159C"/>
    <w:rsid w:val="003B234A"/>
    <w:rsid w:val="003B369F"/>
    <w:rsid w:val="003B36A3"/>
    <w:rsid w:val="003B64BB"/>
    <w:rsid w:val="003B7FE5"/>
    <w:rsid w:val="003C11C8"/>
    <w:rsid w:val="003C2702"/>
    <w:rsid w:val="003C7806"/>
    <w:rsid w:val="003D109F"/>
    <w:rsid w:val="003D2478"/>
    <w:rsid w:val="003D389D"/>
    <w:rsid w:val="003D3C45"/>
    <w:rsid w:val="003D5B1F"/>
    <w:rsid w:val="003E15FA"/>
    <w:rsid w:val="003E55E4"/>
    <w:rsid w:val="003E6EB1"/>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221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35E3"/>
    <w:rsid w:val="0058798C"/>
    <w:rsid w:val="005900FA"/>
    <w:rsid w:val="005935A4"/>
    <w:rsid w:val="005948C2"/>
    <w:rsid w:val="00595DCA"/>
    <w:rsid w:val="0059779B"/>
    <w:rsid w:val="00597915"/>
    <w:rsid w:val="005A209A"/>
    <w:rsid w:val="005A662D"/>
    <w:rsid w:val="005B1409"/>
    <w:rsid w:val="005B35D7"/>
    <w:rsid w:val="005B392A"/>
    <w:rsid w:val="005B3AA3"/>
    <w:rsid w:val="005B6F83"/>
    <w:rsid w:val="005C74FB"/>
    <w:rsid w:val="005D1602"/>
    <w:rsid w:val="005E0D67"/>
    <w:rsid w:val="005E0E6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D8"/>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5839"/>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10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2EF4"/>
    <w:rsid w:val="007E4610"/>
    <w:rsid w:val="007E4715"/>
    <w:rsid w:val="007E505B"/>
    <w:rsid w:val="007E7091"/>
    <w:rsid w:val="00803FAE"/>
    <w:rsid w:val="0080605F"/>
    <w:rsid w:val="00807786"/>
    <w:rsid w:val="00811FCB"/>
    <w:rsid w:val="008158D6"/>
    <w:rsid w:val="00817196"/>
    <w:rsid w:val="00817200"/>
    <w:rsid w:val="008235DB"/>
    <w:rsid w:val="00824AB4"/>
    <w:rsid w:val="00825C42"/>
    <w:rsid w:val="00825D25"/>
    <w:rsid w:val="008260B4"/>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50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F56"/>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16"/>
    <w:rsid w:val="00916079"/>
    <w:rsid w:val="00917CE9"/>
    <w:rsid w:val="0092075B"/>
    <w:rsid w:val="00920BF2"/>
    <w:rsid w:val="00922010"/>
    <w:rsid w:val="00931BD9"/>
    <w:rsid w:val="009368F3"/>
    <w:rsid w:val="00941636"/>
    <w:rsid w:val="00943742"/>
    <w:rsid w:val="00945C05"/>
    <w:rsid w:val="0094635E"/>
    <w:rsid w:val="00946945"/>
    <w:rsid w:val="00947713"/>
    <w:rsid w:val="00950DE7"/>
    <w:rsid w:val="00953920"/>
    <w:rsid w:val="00953D47"/>
    <w:rsid w:val="0095681E"/>
    <w:rsid w:val="009572D4"/>
    <w:rsid w:val="00961921"/>
    <w:rsid w:val="0096430A"/>
    <w:rsid w:val="0096554B"/>
    <w:rsid w:val="0096584A"/>
    <w:rsid w:val="00970B8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524"/>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7230"/>
    <w:rsid w:val="00A52E1D"/>
    <w:rsid w:val="00A61499"/>
    <w:rsid w:val="00A62A77"/>
    <w:rsid w:val="00A63483"/>
    <w:rsid w:val="00A657D7"/>
    <w:rsid w:val="00A660AC"/>
    <w:rsid w:val="00A67E6C"/>
    <w:rsid w:val="00A71B99"/>
    <w:rsid w:val="00A739D0"/>
    <w:rsid w:val="00A761D4"/>
    <w:rsid w:val="00A77EC4"/>
    <w:rsid w:val="00A8113B"/>
    <w:rsid w:val="00A81935"/>
    <w:rsid w:val="00A92879"/>
    <w:rsid w:val="00A9442A"/>
    <w:rsid w:val="00AA016F"/>
    <w:rsid w:val="00AA1ED6"/>
    <w:rsid w:val="00AA51D6"/>
    <w:rsid w:val="00AA53A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1DD2"/>
    <w:rsid w:val="00B02AA9"/>
    <w:rsid w:val="00B02FA3"/>
    <w:rsid w:val="00B05084"/>
    <w:rsid w:val="00B05511"/>
    <w:rsid w:val="00B157F9"/>
    <w:rsid w:val="00B20256"/>
    <w:rsid w:val="00B20D09"/>
    <w:rsid w:val="00B2757F"/>
    <w:rsid w:val="00B2763F"/>
    <w:rsid w:val="00B277C7"/>
    <w:rsid w:val="00B27AAC"/>
    <w:rsid w:val="00B30929"/>
    <w:rsid w:val="00B372AA"/>
    <w:rsid w:val="00B40445"/>
    <w:rsid w:val="00B409E0"/>
    <w:rsid w:val="00B41888"/>
    <w:rsid w:val="00B45A52"/>
    <w:rsid w:val="00B46175"/>
    <w:rsid w:val="00B548B7"/>
    <w:rsid w:val="00B664C7"/>
    <w:rsid w:val="00B713D8"/>
    <w:rsid w:val="00B739F6"/>
    <w:rsid w:val="00B74F79"/>
    <w:rsid w:val="00B7776B"/>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862"/>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30FC"/>
    <w:rsid w:val="00C54995"/>
    <w:rsid w:val="00C54D41"/>
    <w:rsid w:val="00C60783"/>
    <w:rsid w:val="00C64672"/>
    <w:rsid w:val="00C70697"/>
    <w:rsid w:val="00C72093"/>
    <w:rsid w:val="00C72EF4"/>
    <w:rsid w:val="00C744FE"/>
    <w:rsid w:val="00C75D2F"/>
    <w:rsid w:val="00C767BE"/>
    <w:rsid w:val="00C76E3C"/>
    <w:rsid w:val="00C8047B"/>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5F6D"/>
    <w:rsid w:val="00CC7B45"/>
    <w:rsid w:val="00CD1188"/>
    <w:rsid w:val="00CD2ED1"/>
    <w:rsid w:val="00CD337B"/>
    <w:rsid w:val="00CE0424"/>
    <w:rsid w:val="00CE7561"/>
    <w:rsid w:val="00CF10D2"/>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CB1"/>
    <w:rsid w:val="00DB5FF7"/>
    <w:rsid w:val="00DC2D36"/>
    <w:rsid w:val="00DC53EF"/>
    <w:rsid w:val="00DE5608"/>
    <w:rsid w:val="00DE58D0"/>
    <w:rsid w:val="00DE654F"/>
    <w:rsid w:val="00DE73C0"/>
    <w:rsid w:val="00DF0B6E"/>
    <w:rsid w:val="00DF15E0"/>
    <w:rsid w:val="00DF1FB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0C3"/>
    <w:rsid w:val="00E46886"/>
    <w:rsid w:val="00E47AEF"/>
    <w:rsid w:val="00E53B75"/>
    <w:rsid w:val="00E54E3B"/>
    <w:rsid w:val="00E57565"/>
    <w:rsid w:val="00E63838"/>
    <w:rsid w:val="00E63A39"/>
    <w:rsid w:val="00E64434"/>
    <w:rsid w:val="00E67C51"/>
    <w:rsid w:val="00E72EFC"/>
    <w:rsid w:val="00E758EC"/>
    <w:rsid w:val="00E8234C"/>
    <w:rsid w:val="00E83AA9"/>
    <w:rsid w:val="00E85928"/>
    <w:rsid w:val="00E85D96"/>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EE2"/>
    <w:rsid w:val="00EC71CE"/>
    <w:rsid w:val="00ED1006"/>
    <w:rsid w:val="00EE44FE"/>
    <w:rsid w:val="00EF18FE"/>
    <w:rsid w:val="00EF30F1"/>
    <w:rsid w:val="00EF5787"/>
    <w:rsid w:val="00EF60D0"/>
    <w:rsid w:val="00F0528D"/>
    <w:rsid w:val="00F06C67"/>
    <w:rsid w:val="00F06DFD"/>
    <w:rsid w:val="00F071D1"/>
    <w:rsid w:val="00F07533"/>
    <w:rsid w:val="00F10629"/>
    <w:rsid w:val="00F1261B"/>
    <w:rsid w:val="00F13958"/>
    <w:rsid w:val="00F15FA5"/>
    <w:rsid w:val="00F209B7"/>
    <w:rsid w:val="00F2376F"/>
    <w:rsid w:val="00F243D8"/>
    <w:rsid w:val="00F30828"/>
    <w:rsid w:val="00F313D6"/>
    <w:rsid w:val="00F40F0C"/>
    <w:rsid w:val="00F4766C"/>
    <w:rsid w:val="00F5060E"/>
    <w:rsid w:val="00F507D1"/>
    <w:rsid w:val="00F519CE"/>
    <w:rsid w:val="00F51ADA"/>
    <w:rsid w:val="00F55C27"/>
    <w:rsid w:val="00F60203"/>
    <w:rsid w:val="00F607C5"/>
    <w:rsid w:val="00F60DEA"/>
    <w:rsid w:val="00F6302A"/>
    <w:rsid w:val="00F63886"/>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E52"/>
    <w:rsid w:val="00FA2BB3"/>
    <w:rsid w:val="00FB4C80"/>
    <w:rsid w:val="00FB55B8"/>
    <w:rsid w:val="00FB6A6A"/>
    <w:rsid w:val="00FC2524"/>
    <w:rsid w:val="00FC7429"/>
    <w:rsid w:val="00FD07F6"/>
    <w:rsid w:val="00FD1EC8"/>
    <w:rsid w:val="00FD3C6F"/>
    <w:rsid w:val="00FD47ED"/>
    <w:rsid w:val="00FD5E8F"/>
    <w:rsid w:val="00FD74DB"/>
    <w:rsid w:val="00FD7660"/>
    <w:rsid w:val="00FE0655"/>
    <w:rsid w:val="00FE2365"/>
    <w:rsid w:val="00FE37D7"/>
    <w:rsid w:val="00FE4C7B"/>
    <w:rsid w:val="00FE7336"/>
    <w:rsid w:val="00FE787C"/>
    <w:rsid w:val="00FE7F93"/>
    <w:rsid w:val="00FF1E1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DB5FF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1007</Words>
  <Characters>5031</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83</cp:revision>
  <cp:lastPrinted>2008-01-31T16:09:00Z</cp:lastPrinted>
  <dcterms:created xsi:type="dcterms:W3CDTF">2020-08-14T06:21:00Z</dcterms:created>
  <dcterms:modified xsi:type="dcterms:W3CDTF">2022-11-07T15:50:00Z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